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00EC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BB61BFB">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D6888C3">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03.1</w:t>
            </w:r>
            <w:r>
              <w:rPr>
                <w:rFonts w:hint="eastAsia" w:ascii="黑体" w:hAnsi="黑体" w:eastAsia="黑体"/>
                <w:sz w:val="21"/>
                <w:szCs w:val="21"/>
              </w:rPr>
              <w:t>00.30</w:t>
            </w:r>
          </w:p>
        </w:tc>
      </w:tr>
      <w:tr w14:paraId="6E659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0A50AA0">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5C0749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3437BD3">
                  <w:pPr>
                    <w:pStyle w:val="53"/>
                    <w:framePr w:wrap="notBeside" w:vAnchor="page" w:hAnchor="page" w:x="1372" w:y="568"/>
                    <w:ind w:left="420" w:right="624"/>
                    <w:rPr>
                      <w:rFonts w:ascii="宋体" w:hAnsi="宋体"/>
                      <w:sz w:val="28"/>
                      <w:szCs w:val="28"/>
                    </w:rPr>
                  </w:pPr>
                </w:p>
              </w:tc>
            </w:tr>
          </w:tbl>
          <w:p w14:paraId="4AFF1803">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A</w:t>
            </w:r>
            <w:r>
              <w:rPr>
                <w:rFonts w:ascii="黑体" w:hAnsi="黑体" w:eastAsia="黑体"/>
                <w:sz w:val="21"/>
                <w:szCs w:val="21"/>
              </w:rPr>
              <w:t xml:space="preserve"> 00</w:t>
            </w:r>
          </w:p>
        </w:tc>
      </w:tr>
    </w:tbl>
    <w:p w14:paraId="5A3D30DC">
      <w:pPr>
        <w:pStyle w:val="54"/>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14:paraId="413C179F">
      <w:pPr>
        <w:pStyle w:val="199"/>
      </w:pPr>
      <w:r>
        <w:t>T/</w:t>
      </w:r>
      <w:r>
        <w:rPr>
          <w:rFonts w:hint="eastAsia"/>
        </w:rPr>
        <w:t>SZS</w:t>
      </w:r>
      <w:r>
        <w:t xml:space="preserve"> </w:t>
      </w:r>
      <w:r>
        <w:rPr>
          <w:rFonts w:hint="eastAsia"/>
        </w:rPr>
        <w:t>XXXX</w:t>
      </w:r>
      <w:r>
        <w:rPr>
          <w:rFonts w:hAnsi="黑体"/>
        </w:rPr>
        <w:t>—</w:t>
      </w:r>
      <w:r>
        <w:rPr>
          <w:rFonts w:hint="eastAsia"/>
        </w:rPr>
        <w:t>XXXX</w:t>
      </w:r>
    </w:p>
    <w:p w14:paraId="369B3062">
      <w:pPr>
        <w:pStyle w:val="200"/>
        <w:rPr>
          <w:rFonts w:hAnsi="黑体"/>
        </w:rPr>
      </w:pPr>
      <w:r>
        <w:rPr>
          <w:rFonts w:hAnsi="黑体"/>
        </w:rPr>
        <w:fldChar w:fldCharType="begin">
          <w:ffData>
            <w:name w:val="OSTD_CODE"/>
            <w:enabled/>
            <w:calcOnExit w:val="0"/>
            <w:textInput/>
          </w:ffData>
        </w:fldChar>
      </w:r>
      <w:bookmarkStart w:id="1"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
    </w:p>
    <w:p w14:paraId="0C5B975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BC0C105">
      <w:pPr>
        <w:pStyle w:val="54"/>
        <w:framePr w:w="9639" w:h="6976" w:hRule="exact" w:hSpace="0" w:vSpace="0" w:wrap="around" w:hAnchor="page" w:y="6408"/>
        <w:jc w:val="center"/>
        <w:rPr>
          <w:rFonts w:ascii="黑体" w:hAnsi="黑体" w:eastAsia="黑体"/>
          <w:b w:val="0"/>
          <w:bCs w:val="0"/>
          <w:w w:val="100"/>
        </w:rPr>
      </w:pPr>
    </w:p>
    <w:p w14:paraId="0AE2AB12">
      <w:pPr>
        <w:pStyle w:val="201"/>
        <w:framePr w:h="6974" w:hRule="exact" w:wrap="around" w:x="1419" w:anchorLock="1"/>
      </w:pPr>
      <w:r>
        <w:fldChar w:fldCharType="begin">
          <w:ffData>
            <w:name w:val="CSTD_NAME"/>
            <w:enabled/>
            <w:calcOnExit w:val="0"/>
            <w:textInput>
              <w:default w:val="点击此处添加标准名称"/>
            </w:textInput>
          </w:ffData>
        </w:fldChar>
      </w:r>
      <w:bookmarkStart w:id="2" w:name="CSTD_NAME"/>
      <w:r>
        <w:instrText xml:space="preserve"> FORMTEXT </w:instrText>
      </w:r>
      <w:r>
        <w:fldChar w:fldCharType="separate"/>
      </w:r>
      <w:r>
        <w:rPr>
          <w:rFonts w:hint="eastAsia"/>
        </w:rPr>
        <w:t>商事调解员岗位规范</w:t>
      </w:r>
      <w:r>
        <w:fldChar w:fldCharType="end"/>
      </w:r>
      <w:bookmarkEnd w:id="2"/>
    </w:p>
    <w:p w14:paraId="2A8386F2">
      <w:pPr>
        <w:framePr w:w="9639" w:h="6974" w:hRule="exact" w:wrap="around" w:vAnchor="page" w:hAnchor="page" w:x="1419" w:y="6408" w:anchorLock="1"/>
        <w:ind w:left="-1418"/>
      </w:pPr>
    </w:p>
    <w:p w14:paraId="65622FC4">
      <w:pPr>
        <w:pStyle w:val="129"/>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Post</w:t>
      </w:r>
      <w:r>
        <w:rPr>
          <w:rFonts w:ascii="黑体" w:hAnsi="黑体" w:eastAsia="黑体"/>
          <w:szCs w:val="28"/>
        </w:rPr>
        <w:t xml:space="preserve"> specification for commercial mediator</w:t>
      </w:r>
    </w:p>
    <w:p w14:paraId="3C0011EE">
      <w:pPr>
        <w:framePr w:w="9639" w:h="6974" w:hRule="exact" w:wrap="around" w:vAnchor="page" w:hAnchor="page" w:x="1419" w:y="6408" w:anchorLock="1"/>
        <w:spacing w:line="760" w:lineRule="exact"/>
        <w:ind w:left="-1418"/>
      </w:pPr>
    </w:p>
    <w:p w14:paraId="7793EE8F">
      <w:pPr>
        <w:pStyle w:val="129"/>
        <w:framePr w:w="9639" w:h="6974" w:hRule="exact" w:wrap="around" w:vAnchor="page" w:hAnchor="page" w:x="1419" w:y="6408" w:anchorLock="1"/>
        <w:textAlignment w:val="bottom"/>
        <w:rPr>
          <w:rFonts w:eastAsia="黑体"/>
          <w:szCs w:val="28"/>
        </w:rPr>
      </w:pPr>
    </w:p>
    <w:p w14:paraId="63FF900F">
      <w:pPr>
        <w:pStyle w:val="129"/>
        <w:framePr w:w="9639" w:h="6974" w:hRule="exact" w:wrap="around" w:vAnchor="page" w:hAnchor="page" w:x="1419" w:y="6408" w:anchorLock="1"/>
        <w:spacing w:before="440" w:after="160"/>
        <w:textAlignment w:val="bottom"/>
        <w:rPr>
          <w:sz w:val="24"/>
          <w:szCs w:val="28"/>
        </w:rPr>
      </w:pPr>
      <w:bookmarkStart w:id="3"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3"/>
    </w:p>
    <w:p w14:paraId="4BB7902A">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4"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4"/>
    </w:p>
    <w:p w14:paraId="0A60D944">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5" w:name="下拉2"/>
      <w:r>
        <w:rPr>
          <w:b/>
          <w:sz w:val="21"/>
          <w:szCs w:val="28"/>
        </w:rPr>
        <w:instrText xml:space="preserve"> FORMDROPDOWN </w:instrText>
      </w:r>
      <w:r>
        <w:rPr>
          <w:b/>
          <w:sz w:val="21"/>
          <w:szCs w:val="28"/>
        </w:rPr>
        <w:fldChar w:fldCharType="separate"/>
      </w:r>
      <w:r>
        <w:rPr>
          <w:b/>
          <w:sz w:val="21"/>
          <w:szCs w:val="28"/>
        </w:rPr>
        <w:fldChar w:fldCharType="end"/>
      </w:r>
      <w:bookmarkEnd w:id="5"/>
    </w:p>
    <w:p w14:paraId="67861F3F">
      <w:pPr>
        <w:pStyle w:val="197"/>
        <w:framePr w:wrap="around" w:y="14176"/>
      </w:pPr>
      <w:r>
        <w:rPr>
          <w:rFonts w:ascii="黑体"/>
        </w:rPr>
        <w:fldChar w:fldCharType="begin">
          <w:ffData>
            <w:name w:val="PLSH_DATE_Y"/>
            <w:enabled/>
            <w:calcOnExit w:val="0"/>
            <w:textInput>
              <w:default w:val="XXXX"/>
              <w:maxLength w:val="4"/>
            </w:textInput>
          </w:ffData>
        </w:fldChar>
      </w:r>
      <w:bookmarkStart w:id="6"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14:paraId="42255729">
      <w:pPr>
        <w:pStyle w:val="198"/>
        <w:framePr w:wrap="around" w:y="14176"/>
      </w:pPr>
      <w:r>
        <w:rPr>
          <w:rFonts w:ascii="黑体"/>
        </w:rPr>
        <w:fldChar w:fldCharType="begin">
          <w:ffData>
            <w:name w:val="CROT_DATE_Y"/>
            <w:enabled/>
            <w:calcOnExit w:val="0"/>
            <w:textInput>
              <w:default w:val="XXXX"/>
              <w:maxLength w:val="4"/>
            </w:textInput>
          </w:ffData>
        </w:fldChar>
      </w:r>
      <w:bookmarkStart w:id="9"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22CE894E">
      <w:pPr>
        <w:pStyle w:val="155"/>
        <w:framePr w:h="584" w:hRule="exact" w:hSpace="181" w:vSpace="181" w:wrap="around" w:y="14800"/>
        <w:rPr>
          <w:rFonts w:hAnsi="黑体"/>
        </w:rPr>
      </w:pPr>
      <w:r>
        <w:rPr>
          <w:rFonts w:hint="eastAsia" w:hAnsi="黑体"/>
          <w:w w:val="150"/>
          <w:sz w:val="28"/>
        </w:rPr>
        <w:t>深圳市</w:t>
      </w:r>
      <w:r>
        <w:rPr>
          <w:rFonts w:hAnsi="黑体"/>
          <w:w w:val="150"/>
          <w:sz w:val="28"/>
        </w:rPr>
        <w:t>深圳标准促进会</w:t>
      </w:r>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0077B0D0">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0767442">
      <w:pPr>
        <w:pStyle w:val="95"/>
        <w:spacing w:after="360"/>
        <w:rPr>
          <w:rFonts w:hint="eastAsia"/>
        </w:rPr>
      </w:pPr>
      <w:bookmarkStart w:id="12" w:name="BookMark1"/>
      <w:bookmarkStart w:id="13" w:name="_Toc190360684"/>
      <w:bookmarkStart w:id="14" w:name="_Toc11364"/>
      <w:bookmarkStart w:id="15" w:name="_Toc198903883"/>
      <w:bookmarkStart w:id="16" w:name="_Toc193353975"/>
      <w:bookmarkStart w:id="17" w:name="_Toc193364054"/>
      <w:r>
        <w:rPr>
          <w:rFonts w:hint="eastAsia"/>
          <w:spacing w:val="320"/>
        </w:rPr>
        <w:t>目</w:t>
      </w:r>
      <w:r>
        <w:rPr>
          <w:rFonts w:hint="eastAsia"/>
        </w:rPr>
        <w:t>次</w:t>
      </w:r>
      <w:bookmarkStart w:id="167" w:name="_GoBack"/>
      <w:bookmarkEnd w:id="167"/>
    </w:p>
    <w:p w14:paraId="522A0D5B">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"_Toc198910642" </w:instrText>
      </w:r>
      <w:r>
        <w:fldChar w:fldCharType="separate"/>
      </w:r>
      <w:r>
        <w:rPr>
          <w:rStyle w:val="35"/>
          <w:rFonts w:hint="eastAsia"/>
        </w:rPr>
        <w:t>前言</w:t>
      </w:r>
      <w:r>
        <w:tab/>
      </w:r>
      <w:r>
        <w:fldChar w:fldCharType="begin"/>
      </w:r>
      <w:r>
        <w:instrText xml:space="preserve"> PAGEREF _Toc198910642 \h </w:instrText>
      </w:r>
      <w:r>
        <w:fldChar w:fldCharType="separate"/>
      </w:r>
      <w:r>
        <w:t>II</w:t>
      </w:r>
      <w:r>
        <w:fldChar w:fldCharType="end"/>
      </w:r>
      <w:r>
        <w:fldChar w:fldCharType="end"/>
      </w:r>
    </w:p>
    <w:p w14:paraId="5382C610">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"_Toc198910643" </w:instrText>
      </w:r>
      <w:r>
        <w:fldChar w:fldCharType="separate"/>
      </w:r>
      <w:r>
        <w:rPr>
          <w:rStyle w:val="35"/>
        </w:rPr>
        <w:t xml:space="preserve">1 </w:t>
      </w:r>
      <w:r>
        <w:rPr>
          <w:rStyle w:val="35"/>
          <w:rFonts w:hint="eastAsia"/>
        </w:rPr>
        <w:t xml:space="preserve"> 范围</w:t>
      </w:r>
      <w:r>
        <w:tab/>
      </w:r>
      <w:r>
        <w:fldChar w:fldCharType="begin"/>
      </w:r>
      <w:r>
        <w:instrText xml:space="preserve"> PAGEREF _Toc198910643 \h </w:instrText>
      </w:r>
      <w:r>
        <w:fldChar w:fldCharType="separate"/>
      </w:r>
      <w:r>
        <w:t>1</w:t>
      </w:r>
      <w:r>
        <w:fldChar w:fldCharType="end"/>
      </w:r>
      <w:r>
        <w:fldChar w:fldCharType="end"/>
      </w:r>
    </w:p>
    <w:p w14:paraId="17148F1A">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"_Toc198910644"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_Toc198910644 \h </w:instrText>
      </w:r>
      <w:r>
        <w:fldChar w:fldCharType="separate"/>
      </w:r>
      <w:r>
        <w:t>1</w:t>
      </w:r>
      <w:r>
        <w:fldChar w:fldCharType="end"/>
      </w:r>
      <w:r>
        <w:fldChar w:fldCharType="end"/>
      </w:r>
    </w:p>
    <w:p w14:paraId="20F7C7FD">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"_Toc198910645"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_Toc198910645 \h </w:instrText>
      </w:r>
      <w:r>
        <w:fldChar w:fldCharType="separate"/>
      </w:r>
      <w:r>
        <w:t>1</w:t>
      </w:r>
      <w:r>
        <w:fldChar w:fldCharType="end"/>
      </w:r>
      <w:r>
        <w:fldChar w:fldCharType="end"/>
      </w:r>
    </w:p>
    <w:p w14:paraId="4E22E6EF">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"_Toc198910646" </w:instrText>
      </w:r>
      <w:r>
        <w:fldChar w:fldCharType="separate"/>
      </w:r>
      <w:r>
        <w:rPr>
          <w:rStyle w:val="35"/>
        </w:rPr>
        <w:t xml:space="preserve">4 </w:t>
      </w:r>
      <w:r>
        <w:rPr>
          <w:rStyle w:val="35"/>
          <w:rFonts w:hint="eastAsia"/>
        </w:rPr>
        <w:t xml:space="preserve"> 资格与职责</w:t>
      </w:r>
      <w:r>
        <w:tab/>
      </w:r>
      <w:r>
        <w:fldChar w:fldCharType="begin"/>
      </w:r>
      <w:r>
        <w:instrText xml:space="preserve"> PAGEREF _Toc198910646 \h </w:instrText>
      </w:r>
      <w:r>
        <w:fldChar w:fldCharType="separate"/>
      </w:r>
      <w:r>
        <w:t>1</w:t>
      </w:r>
      <w:r>
        <w:fldChar w:fldCharType="end"/>
      </w:r>
      <w:r>
        <w:fldChar w:fldCharType="end"/>
      </w:r>
    </w:p>
    <w:p w14:paraId="5D8F7887">
      <w:pPr>
        <w:pStyle w:val="25"/>
        <w:rPr>
          <w:rFonts w:asciiTheme="minorHAnsi" w:hAnsiTheme="minorHAnsi" w:eastAsiaTheme="minorEastAsia" w:cstheme="minorBidi"/>
          <w:szCs w:val="22"/>
        </w:rPr>
      </w:pPr>
      <w:r>
        <w:fldChar w:fldCharType="begin"/>
      </w:r>
      <w:r>
        <w:instrText xml:space="preserve"> HYPERLINK \l "_Toc198910647" </w:instrText>
      </w:r>
      <w:r>
        <w:fldChar w:fldCharType="separate"/>
      </w:r>
      <w:r>
        <w:rPr>
          <w:rStyle w:val="35"/>
          <w14:scene3d>
            <w14:lightRig w14:rig="threePt" w14:dir="t">
              <w14:rot w14:lat="0" w14:lon="0" w14:rev="0"/>
            </w14:lightRig>
          </w14:scene3d>
        </w:rPr>
        <w:t xml:space="preserve">4.1 </w:t>
      </w:r>
      <w:r>
        <w:rPr>
          <w:rStyle w:val="35"/>
          <w:rFonts w:hint="eastAsia"/>
        </w:rPr>
        <w:t xml:space="preserve"> 资格要求</w:t>
      </w:r>
      <w:r>
        <w:tab/>
      </w:r>
      <w:r>
        <w:fldChar w:fldCharType="begin"/>
      </w:r>
      <w:r>
        <w:instrText xml:space="preserve"> PAGEREF _Toc198910647 \h </w:instrText>
      </w:r>
      <w:r>
        <w:fldChar w:fldCharType="separate"/>
      </w:r>
      <w:r>
        <w:t>1</w:t>
      </w:r>
      <w:r>
        <w:fldChar w:fldCharType="end"/>
      </w:r>
      <w:r>
        <w:fldChar w:fldCharType="end"/>
      </w:r>
    </w:p>
    <w:p w14:paraId="5996493C">
      <w:pPr>
        <w:pStyle w:val="25"/>
        <w:rPr>
          <w:rFonts w:asciiTheme="minorHAnsi" w:hAnsiTheme="minorHAnsi" w:eastAsiaTheme="minorEastAsia" w:cstheme="minorBidi"/>
          <w:szCs w:val="22"/>
        </w:rPr>
      </w:pPr>
      <w:r>
        <w:fldChar w:fldCharType="begin"/>
      </w:r>
      <w:r>
        <w:instrText xml:space="preserve"> HYPERLINK \l "_Toc198910648" </w:instrText>
      </w:r>
      <w:r>
        <w:fldChar w:fldCharType="separate"/>
      </w:r>
      <w:r>
        <w:rPr>
          <w:rStyle w:val="35"/>
          <w14:scene3d>
            <w14:lightRig w14:rig="threePt" w14:dir="t">
              <w14:rot w14:lat="0" w14:lon="0" w14:rev="0"/>
            </w14:lightRig>
          </w14:scene3d>
        </w:rPr>
        <w:t xml:space="preserve">4.2 </w:t>
      </w:r>
      <w:r>
        <w:rPr>
          <w:rStyle w:val="35"/>
          <w:rFonts w:hint="eastAsia"/>
        </w:rPr>
        <w:t xml:space="preserve"> 职责要求</w:t>
      </w:r>
      <w:r>
        <w:tab/>
      </w:r>
      <w:r>
        <w:fldChar w:fldCharType="begin"/>
      </w:r>
      <w:r>
        <w:instrText xml:space="preserve"> PAGEREF _Toc198910648 \h </w:instrText>
      </w:r>
      <w:r>
        <w:fldChar w:fldCharType="separate"/>
      </w:r>
      <w:r>
        <w:t>1</w:t>
      </w:r>
      <w:r>
        <w:fldChar w:fldCharType="end"/>
      </w:r>
      <w:r>
        <w:fldChar w:fldCharType="end"/>
      </w:r>
    </w:p>
    <w:p w14:paraId="60F77B8D">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"_Toc198910649" </w:instrText>
      </w:r>
      <w:r>
        <w:fldChar w:fldCharType="separate"/>
      </w:r>
      <w:r>
        <w:rPr>
          <w:rStyle w:val="35"/>
        </w:rPr>
        <w:t xml:space="preserve">5 </w:t>
      </w:r>
      <w:r>
        <w:rPr>
          <w:rStyle w:val="35"/>
          <w:rFonts w:hint="eastAsia"/>
        </w:rPr>
        <w:t xml:space="preserve"> 能力要求</w:t>
      </w:r>
      <w:r>
        <w:tab/>
      </w:r>
      <w:r>
        <w:fldChar w:fldCharType="begin"/>
      </w:r>
      <w:r>
        <w:instrText xml:space="preserve"> PAGEREF _Toc198910649 \h </w:instrText>
      </w:r>
      <w:r>
        <w:fldChar w:fldCharType="separate"/>
      </w:r>
      <w:r>
        <w:t>2</w:t>
      </w:r>
      <w:r>
        <w:fldChar w:fldCharType="end"/>
      </w:r>
      <w:r>
        <w:fldChar w:fldCharType="end"/>
      </w:r>
    </w:p>
    <w:p w14:paraId="2DC82FCD">
      <w:pPr>
        <w:pStyle w:val="25"/>
        <w:rPr>
          <w:rFonts w:asciiTheme="minorHAnsi" w:hAnsiTheme="minorHAnsi" w:eastAsiaTheme="minorEastAsia" w:cstheme="minorBidi"/>
          <w:szCs w:val="22"/>
        </w:rPr>
      </w:pPr>
      <w:r>
        <w:fldChar w:fldCharType="begin"/>
      </w:r>
      <w:r>
        <w:instrText xml:space="preserve"> HYPERLINK \l "_Toc198910650" </w:instrText>
      </w:r>
      <w:r>
        <w:fldChar w:fldCharType="separate"/>
      </w:r>
      <w:r>
        <w:rPr>
          <w:rStyle w:val="35"/>
          <w14:scene3d>
            <w14:lightRig w14:rig="threePt" w14:dir="t">
              <w14:rot w14:lat="0" w14:lon="0" w14:rev="0"/>
            </w14:lightRig>
          </w14:scene3d>
        </w:rPr>
        <w:t xml:space="preserve">5.1 </w:t>
      </w:r>
      <w:r>
        <w:rPr>
          <w:rStyle w:val="35"/>
          <w:rFonts w:hint="eastAsia"/>
        </w:rPr>
        <w:t xml:space="preserve"> 责任要求</w:t>
      </w:r>
      <w:r>
        <w:tab/>
      </w:r>
      <w:r>
        <w:fldChar w:fldCharType="begin"/>
      </w:r>
      <w:r>
        <w:instrText xml:space="preserve"> PAGEREF _Toc198910650 \h </w:instrText>
      </w:r>
      <w:r>
        <w:fldChar w:fldCharType="separate"/>
      </w:r>
      <w:r>
        <w:t>2</w:t>
      </w:r>
      <w:r>
        <w:fldChar w:fldCharType="end"/>
      </w:r>
      <w:r>
        <w:fldChar w:fldCharType="end"/>
      </w:r>
    </w:p>
    <w:p w14:paraId="18AA87FA">
      <w:pPr>
        <w:pStyle w:val="25"/>
        <w:rPr>
          <w:rFonts w:asciiTheme="minorHAnsi" w:hAnsiTheme="minorHAnsi" w:eastAsiaTheme="minorEastAsia" w:cstheme="minorBidi"/>
          <w:szCs w:val="22"/>
        </w:rPr>
      </w:pPr>
      <w:r>
        <w:fldChar w:fldCharType="begin"/>
      </w:r>
      <w:r>
        <w:instrText xml:space="preserve"> HYPERLINK \l "_Toc198910651" </w:instrText>
      </w:r>
      <w:r>
        <w:fldChar w:fldCharType="separate"/>
      </w:r>
      <w:r>
        <w:rPr>
          <w:rStyle w:val="35"/>
          <w14:scene3d>
            <w14:lightRig w14:rig="threePt" w14:dir="t">
              <w14:rot w14:lat="0" w14:lon="0" w14:rev="0"/>
            </w14:lightRig>
          </w14:scene3d>
        </w:rPr>
        <w:t xml:space="preserve">5.2 </w:t>
      </w:r>
      <w:r>
        <w:rPr>
          <w:rStyle w:val="35"/>
          <w:rFonts w:hint="eastAsia"/>
        </w:rPr>
        <w:t xml:space="preserve"> 调解实施能力</w:t>
      </w:r>
      <w:r>
        <w:tab/>
      </w:r>
      <w:r>
        <w:fldChar w:fldCharType="begin"/>
      </w:r>
      <w:r>
        <w:instrText xml:space="preserve"> PAGEREF _Toc198910651 \h </w:instrText>
      </w:r>
      <w:r>
        <w:fldChar w:fldCharType="separate"/>
      </w:r>
      <w:r>
        <w:t>2</w:t>
      </w:r>
      <w:r>
        <w:fldChar w:fldCharType="end"/>
      </w:r>
      <w:r>
        <w:fldChar w:fldCharType="end"/>
      </w:r>
    </w:p>
    <w:p w14:paraId="02901D59">
      <w:pPr>
        <w:pStyle w:val="25"/>
        <w:rPr>
          <w:rFonts w:asciiTheme="minorHAnsi" w:hAnsiTheme="minorHAnsi" w:eastAsiaTheme="minorEastAsia" w:cstheme="minorBidi"/>
          <w:szCs w:val="22"/>
        </w:rPr>
      </w:pPr>
      <w:r>
        <w:fldChar w:fldCharType="begin"/>
      </w:r>
      <w:r>
        <w:instrText xml:space="preserve"> HYPERLINK \l "_Toc198910652" </w:instrText>
      </w:r>
      <w:r>
        <w:fldChar w:fldCharType="separate"/>
      </w:r>
      <w:r>
        <w:rPr>
          <w:rStyle w:val="35"/>
          <w14:scene3d>
            <w14:lightRig w14:rig="threePt" w14:dir="t">
              <w14:rot w14:lat="0" w14:lon="0" w14:rev="0"/>
            </w14:lightRig>
          </w14:scene3d>
        </w:rPr>
        <w:t xml:space="preserve">5.3 </w:t>
      </w:r>
      <w:r>
        <w:rPr>
          <w:rStyle w:val="35"/>
          <w:rFonts w:hint="eastAsia"/>
        </w:rPr>
        <w:t xml:space="preserve"> 沟通能力</w:t>
      </w:r>
      <w:r>
        <w:tab/>
      </w:r>
      <w:r>
        <w:fldChar w:fldCharType="begin"/>
      </w:r>
      <w:r>
        <w:instrText xml:space="preserve"> PAGEREF _Toc198910652 \h </w:instrText>
      </w:r>
      <w:r>
        <w:fldChar w:fldCharType="separate"/>
      </w:r>
      <w:r>
        <w:t>2</w:t>
      </w:r>
      <w:r>
        <w:fldChar w:fldCharType="end"/>
      </w:r>
      <w:r>
        <w:fldChar w:fldCharType="end"/>
      </w:r>
    </w:p>
    <w:p w14:paraId="0C31EFCD">
      <w:pPr>
        <w:pStyle w:val="25"/>
        <w:rPr>
          <w:rFonts w:asciiTheme="minorHAnsi" w:hAnsiTheme="minorHAnsi" w:eastAsiaTheme="minorEastAsia" w:cstheme="minorBidi"/>
          <w:szCs w:val="22"/>
        </w:rPr>
      </w:pPr>
      <w:r>
        <w:fldChar w:fldCharType="begin"/>
      </w:r>
      <w:r>
        <w:instrText xml:space="preserve"> HYPERLINK \l "_Toc198910653" </w:instrText>
      </w:r>
      <w:r>
        <w:fldChar w:fldCharType="separate"/>
      </w:r>
      <w:r>
        <w:rPr>
          <w:rStyle w:val="35"/>
          <w14:scene3d>
            <w14:lightRig w14:rig="threePt" w14:dir="t">
              <w14:rot w14:lat="0" w14:lon="0" w14:rev="0"/>
            </w14:lightRig>
          </w14:scene3d>
        </w:rPr>
        <w:t xml:space="preserve">5.4 </w:t>
      </w:r>
      <w:r>
        <w:rPr>
          <w:rStyle w:val="35"/>
          <w:rFonts w:hint="eastAsia"/>
        </w:rPr>
        <w:t xml:space="preserve"> 管理能力</w:t>
      </w:r>
      <w:r>
        <w:tab/>
      </w:r>
      <w:r>
        <w:fldChar w:fldCharType="begin"/>
      </w:r>
      <w:r>
        <w:instrText xml:space="preserve"> PAGEREF _Toc198910653 \h </w:instrText>
      </w:r>
      <w:r>
        <w:fldChar w:fldCharType="separate"/>
      </w:r>
      <w:r>
        <w:t>2</w:t>
      </w:r>
      <w:r>
        <w:fldChar w:fldCharType="end"/>
      </w:r>
      <w:r>
        <w:fldChar w:fldCharType="end"/>
      </w:r>
    </w:p>
    <w:p w14:paraId="1D910B9A">
      <w:pPr>
        <w:pStyle w:val="25"/>
        <w:rPr>
          <w:rFonts w:asciiTheme="minorHAnsi" w:hAnsiTheme="minorHAnsi" w:eastAsiaTheme="minorEastAsia" w:cstheme="minorBidi"/>
          <w:szCs w:val="22"/>
        </w:rPr>
      </w:pPr>
      <w:r>
        <w:fldChar w:fldCharType="begin"/>
      </w:r>
      <w:r>
        <w:instrText xml:space="preserve"> HYPERLINK \l "_Toc198910654" </w:instrText>
      </w:r>
      <w:r>
        <w:fldChar w:fldCharType="separate"/>
      </w:r>
      <w:r>
        <w:rPr>
          <w:rStyle w:val="35"/>
          <w14:scene3d>
            <w14:lightRig w14:rig="threePt" w14:dir="t">
              <w14:rot w14:lat="0" w14:lon="0" w14:rev="0"/>
            </w14:lightRig>
          </w14:scene3d>
        </w:rPr>
        <w:t xml:space="preserve">5.5 </w:t>
      </w:r>
      <w:r>
        <w:rPr>
          <w:rStyle w:val="35"/>
          <w:rFonts w:hint="eastAsia"/>
        </w:rPr>
        <w:t xml:space="preserve"> 谈判能力</w:t>
      </w:r>
      <w:r>
        <w:tab/>
      </w:r>
      <w:r>
        <w:fldChar w:fldCharType="begin"/>
      </w:r>
      <w:r>
        <w:instrText xml:space="preserve"> PAGEREF _Toc198910654 \h </w:instrText>
      </w:r>
      <w:r>
        <w:fldChar w:fldCharType="separate"/>
      </w:r>
      <w:r>
        <w:t>3</w:t>
      </w:r>
      <w:r>
        <w:fldChar w:fldCharType="end"/>
      </w:r>
      <w:r>
        <w:fldChar w:fldCharType="end"/>
      </w:r>
    </w:p>
    <w:p w14:paraId="3F65B580">
      <w:pPr>
        <w:pStyle w:val="25"/>
        <w:rPr>
          <w:rFonts w:asciiTheme="minorHAnsi" w:hAnsiTheme="minorHAnsi" w:eastAsiaTheme="minorEastAsia" w:cstheme="minorBidi"/>
          <w:szCs w:val="22"/>
        </w:rPr>
      </w:pPr>
      <w:r>
        <w:fldChar w:fldCharType="begin"/>
      </w:r>
      <w:r>
        <w:instrText xml:space="preserve"> HYPERLINK \l "_Toc198910655" </w:instrText>
      </w:r>
      <w:r>
        <w:fldChar w:fldCharType="separate"/>
      </w:r>
      <w:r>
        <w:rPr>
          <w:rStyle w:val="35"/>
          <w14:scene3d>
            <w14:lightRig w14:rig="threePt" w14:dir="t">
              <w14:rot w14:lat="0" w14:lon="0" w14:rev="0"/>
            </w14:lightRig>
          </w14:scene3d>
        </w:rPr>
        <w:t xml:space="preserve">5.6 </w:t>
      </w:r>
      <w:r>
        <w:rPr>
          <w:rStyle w:val="35"/>
          <w:rFonts w:hint="eastAsia"/>
        </w:rPr>
        <w:t xml:space="preserve"> 文书能力</w:t>
      </w:r>
      <w:r>
        <w:tab/>
      </w:r>
      <w:r>
        <w:fldChar w:fldCharType="begin"/>
      </w:r>
      <w:r>
        <w:instrText xml:space="preserve"> PAGEREF _Toc198910655 \h </w:instrText>
      </w:r>
      <w:r>
        <w:fldChar w:fldCharType="separate"/>
      </w:r>
      <w:r>
        <w:t>3</w:t>
      </w:r>
      <w:r>
        <w:fldChar w:fldCharType="end"/>
      </w:r>
      <w:r>
        <w:fldChar w:fldCharType="end"/>
      </w:r>
    </w:p>
    <w:p w14:paraId="597D6572">
      <w:pPr>
        <w:pStyle w:val="25"/>
        <w:rPr>
          <w:rFonts w:asciiTheme="minorHAnsi" w:hAnsiTheme="minorHAnsi" w:eastAsiaTheme="minorEastAsia" w:cstheme="minorBidi"/>
          <w:szCs w:val="22"/>
        </w:rPr>
      </w:pPr>
      <w:r>
        <w:fldChar w:fldCharType="begin"/>
      </w:r>
      <w:r>
        <w:instrText xml:space="preserve"> HYPERLINK \l "_Toc198910656" </w:instrText>
      </w:r>
      <w:r>
        <w:fldChar w:fldCharType="separate"/>
      </w:r>
      <w:r>
        <w:rPr>
          <w:rStyle w:val="35"/>
          <w14:scene3d>
            <w14:lightRig w14:rig="threePt" w14:dir="t">
              <w14:rot w14:lat="0" w14:lon="0" w14:rev="0"/>
            </w14:lightRig>
          </w14:scene3d>
        </w:rPr>
        <w:t xml:space="preserve">5.7 </w:t>
      </w:r>
      <w:r>
        <w:rPr>
          <w:rStyle w:val="35"/>
          <w:rFonts w:hint="eastAsia"/>
        </w:rPr>
        <w:t xml:space="preserve"> 数字化应用能力</w:t>
      </w:r>
      <w:r>
        <w:tab/>
      </w:r>
      <w:r>
        <w:fldChar w:fldCharType="begin"/>
      </w:r>
      <w:r>
        <w:instrText xml:space="preserve"> PAGEREF _Toc198910656 \h </w:instrText>
      </w:r>
      <w:r>
        <w:fldChar w:fldCharType="separate"/>
      </w:r>
      <w:r>
        <w:t>3</w:t>
      </w:r>
      <w:r>
        <w:fldChar w:fldCharType="end"/>
      </w:r>
      <w:r>
        <w:fldChar w:fldCharType="end"/>
      </w:r>
    </w:p>
    <w:p w14:paraId="16F93BB9">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"_Toc198910657" </w:instrText>
      </w:r>
      <w:r>
        <w:fldChar w:fldCharType="separate"/>
      </w:r>
      <w:r>
        <w:rPr>
          <w:rStyle w:val="35"/>
        </w:rPr>
        <w:t xml:space="preserve">6 </w:t>
      </w:r>
      <w:r>
        <w:rPr>
          <w:rStyle w:val="35"/>
          <w:rFonts w:hint="eastAsia"/>
        </w:rPr>
        <w:t xml:space="preserve"> 工作要求</w:t>
      </w:r>
      <w:r>
        <w:tab/>
      </w:r>
      <w:r>
        <w:fldChar w:fldCharType="begin"/>
      </w:r>
      <w:r>
        <w:instrText xml:space="preserve"> PAGEREF _Toc198910657 \h </w:instrText>
      </w:r>
      <w:r>
        <w:fldChar w:fldCharType="separate"/>
      </w:r>
      <w:r>
        <w:t>3</w:t>
      </w:r>
      <w:r>
        <w:fldChar w:fldCharType="end"/>
      </w:r>
      <w:r>
        <w:fldChar w:fldCharType="end"/>
      </w:r>
    </w:p>
    <w:p w14:paraId="0BE828E5">
      <w:pPr>
        <w:pStyle w:val="25"/>
        <w:rPr>
          <w:rFonts w:asciiTheme="minorHAnsi" w:hAnsiTheme="minorHAnsi" w:eastAsiaTheme="minorEastAsia" w:cstheme="minorBidi"/>
          <w:szCs w:val="22"/>
        </w:rPr>
      </w:pPr>
      <w:r>
        <w:fldChar w:fldCharType="begin"/>
      </w:r>
      <w:r>
        <w:instrText xml:space="preserve"> HYPERLINK \l "_Toc198910658" </w:instrText>
      </w:r>
      <w:r>
        <w:fldChar w:fldCharType="separate"/>
      </w:r>
      <w:r>
        <w:rPr>
          <w:rStyle w:val="35"/>
          <w14:scene3d>
            <w14:lightRig w14:rig="threePt" w14:dir="t">
              <w14:rot w14:lat="0" w14:lon="0" w14:rev="0"/>
            </w14:lightRig>
          </w14:scene3d>
        </w:rPr>
        <w:t xml:space="preserve">6.1 </w:t>
      </w:r>
      <w:r>
        <w:rPr>
          <w:rStyle w:val="35"/>
          <w:rFonts w:hint="eastAsia"/>
        </w:rPr>
        <w:t xml:space="preserve"> 基本要求</w:t>
      </w:r>
      <w:r>
        <w:tab/>
      </w:r>
      <w:r>
        <w:fldChar w:fldCharType="begin"/>
      </w:r>
      <w:r>
        <w:instrText xml:space="preserve"> PAGEREF _Toc198910658 \h </w:instrText>
      </w:r>
      <w:r>
        <w:fldChar w:fldCharType="separate"/>
      </w:r>
      <w:r>
        <w:t>3</w:t>
      </w:r>
      <w:r>
        <w:fldChar w:fldCharType="end"/>
      </w:r>
      <w:r>
        <w:fldChar w:fldCharType="end"/>
      </w:r>
    </w:p>
    <w:p w14:paraId="03860FB7">
      <w:pPr>
        <w:pStyle w:val="25"/>
        <w:rPr>
          <w:rFonts w:asciiTheme="minorHAnsi" w:hAnsiTheme="minorHAnsi" w:eastAsiaTheme="minorEastAsia" w:cstheme="minorBidi"/>
          <w:szCs w:val="22"/>
        </w:rPr>
      </w:pPr>
      <w:r>
        <w:fldChar w:fldCharType="begin"/>
      </w:r>
      <w:r>
        <w:instrText xml:space="preserve"> HYPERLINK \l "_Toc198910659" </w:instrText>
      </w:r>
      <w:r>
        <w:fldChar w:fldCharType="separate"/>
      </w:r>
      <w:r>
        <w:rPr>
          <w:rStyle w:val="35"/>
          <w14:scene3d>
            <w14:lightRig w14:rig="threePt" w14:dir="t">
              <w14:rot w14:lat="0" w14:lon="0" w14:rev="0"/>
            </w14:lightRig>
          </w14:scene3d>
        </w:rPr>
        <w:t xml:space="preserve">6.2 </w:t>
      </w:r>
      <w:r>
        <w:rPr>
          <w:rStyle w:val="35"/>
          <w:rFonts w:hint="eastAsia"/>
        </w:rPr>
        <w:t xml:space="preserve"> 防止利益冲突要求</w:t>
      </w:r>
      <w:r>
        <w:tab/>
      </w:r>
      <w:r>
        <w:fldChar w:fldCharType="begin"/>
      </w:r>
      <w:r>
        <w:instrText xml:space="preserve"> PAGEREF _Toc198910659 \h </w:instrText>
      </w:r>
      <w:r>
        <w:fldChar w:fldCharType="separate"/>
      </w:r>
      <w:r>
        <w:t>3</w:t>
      </w:r>
      <w:r>
        <w:fldChar w:fldCharType="end"/>
      </w:r>
      <w:r>
        <w:fldChar w:fldCharType="end"/>
      </w:r>
    </w:p>
    <w:p w14:paraId="73A44221">
      <w:pPr>
        <w:pStyle w:val="25"/>
        <w:rPr>
          <w:rFonts w:asciiTheme="minorHAnsi" w:hAnsiTheme="minorHAnsi" w:eastAsiaTheme="minorEastAsia" w:cstheme="minorBidi"/>
          <w:szCs w:val="22"/>
        </w:rPr>
      </w:pPr>
      <w:r>
        <w:fldChar w:fldCharType="begin"/>
      </w:r>
      <w:r>
        <w:instrText xml:space="preserve"> HYPERLINK \l "_Toc198910660" </w:instrText>
      </w:r>
      <w:r>
        <w:fldChar w:fldCharType="separate"/>
      </w:r>
      <w:r>
        <w:rPr>
          <w:rStyle w:val="35"/>
          <w14:scene3d>
            <w14:lightRig w14:rig="threePt" w14:dir="t">
              <w14:rot w14:lat="0" w14:lon="0" w14:rev="0"/>
            </w14:lightRig>
          </w14:scene3d>
        </w:rPr>
        <w:t xml:space="preserve">6.3 </w:t>
      </w:r>
      <w:r>
        <w:rPr>
          <w:rStyle w:val="35"/>
          <w:rFonts w:hint="eastAsia"/>
        </w:rPr>
        <w:t xml:space="preserve"> 异常情况处理要求</w:t>
      </w:r>
      <w:r>
        <w:tab/>
      </w:r>
      <w:r>
        <w:fldChar w:fldCharType="begin"/>
      </w:r>
      <w:r>
        <w:instrText xml:space="preserve"> PAGEREF _Toc198910660 \h </w:instrText>
      </w:r>
      <w:r>
        <w:fldChar w:fldCharType="separate"/>
      </w:r>
      <w:r>
        <w:t>4</w:t>
      </w:r>
      <w:r>
        <w:fldChar w:fldCharType="end"/>
      </w:r>
      <w:r>
        <w:fldChar w:fldCharType="end"/>
      </w:r>
    </w:p>
    <w:p w14:paraId="62CEE599">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"_Toc198910661" </w:instrText>
      </w:r>
      <w:r>
        <w:fldChar w:fldCharType="separate"/>
      </w:r>
      <w:r>
        <w:rPr>
          <w:rStyle w:val="35"/>
        </w:rPr>
        <w:t xml:space="preserve">7 </w:t>
      </w:r>
      <w:r>
        <w:rPr>
          <w:rStyle w:val="35"/>
          <w:rFonts w:hint="eastAsia"/>
        </w:rPr>
        <w:t xml:space="preserve"> 处罚要求</w:t>
      </w:r>
      <w:r>
        <w:tab/>
      </w:r>
      <w:r>
        <w:fldChar w:fldCharType="begin"/>
      </w:r>
      <w:r>
        <w:instrText xml:space="preserve"> PAGEREF _Toc198910661 \h </w:instrText>
      </w:r>
      <w:r>
        <w:fldChar w:fldCharType="separate"/>
      </w:r>
      <w:r>
        <w:t>4</w:t>
      </w:r>
      <w:r>
        <w:fldChar w:fldCharType="end"/>
      </w:r>
      <w:r>
        <w:fldChar w:fldCharType="end"/>
      </w:r>
    </w:p>
    <w:p w14:paraId="2610DECA">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"_Toc198910662" </w:instrText>
      </w:r>
      <w:r>
        <w:fldChar w:fldCharType="separate"/>
      </w:r>
      <w:r>
        <w:rPr>
          <w:rStyle w:val="35"/>
        </w:rPr>
        <w:t xml:space="preserve">8 </w:t>
      </w:r>
      <w:r>
        <w:rPr>
          <w:rStyle w:val="35"/>
          <w:rFonts w:hint="eastAsia"/>
        </w:rPr>
        <w:t xml:space="preserve"> 其他参与商事调解工作人员的特殊要求</w:t>
      </w:r>
      <w:r>
        <w:tab/>
      </w:r>
      <w:r>
        <w:fldChar w:fldCharType="begin"/>
      </w:r>
      <w:r>
        <w:instrText xml:space="preserve"> PAGEREF _Toc198910662 \h </w:instrText>
      </w:r>
      <w:r>
        <w:fldChar w:fldCharType="separate"/>
      </w:r>
      <w:r>
        <w:t>5</w:t>
      </w:r>
      <w:r>
        <w:fldChar w:fldCharType="end"/>
      </w:r>
      <w:r>
        <w:fldChar w:fldCharType="end"/>
      </w:r>
    </w:p>
    <w:p w14:paraId="4D88E6FC">
      <w:pPr>
        <w:pStyle w:val="25"/>
        <w:rPr>
          <w:rFonts w:asciiTheme="minorHAnsi" w:hAnsiTheme="minorHAnsi" w:eastAsiaTheme="minorEastAsia" w:cstheme="minorBidi"/>
          <w:szCs w:val="22"/>
        </w:rPr>
      </w:pPr>
      <w:r>
        <w:fldChar w:fldCharType="begin"/>
      </w:r>
      <w:r>
        <w:instrText xml:space="preserve"> HYPERLINK \l "_Toc198910663" </w:instrText>
      </w:r>
      <w:r>
        <w:fldChar w:fldCharType="separate"/>
      </w:r>
      <w:r>
        <w:rPr>
          <w:rStyle w:val="35"/>
          <w14:scene3d>
            <w14:lightRig w14:rig="threePt" w14:dir="t">
              <w14:rot w14:lat="0" w14:lon="0" w14:rev="0"/>
            </w14:lightRig>
          </w14:scene3d>
        </w:rPr>
        <w:t xml:space="preserve">8.1 </w:t>
      </w:r>
      <w:r>
        <w:rPr>
          <w:rStyle w:val="35"/>
          <w:rFonts w:hint="eastAsia"/>
        </w:rPr>
        <w:t xml:space="preserve"> 商事调解秘书职责要求</w:t>
      </w:r>
      <w:r>
        <w:tab/>
      </w:r>
      <w:r>
        <w:fldChar w:fldCharType="begin"/>
      </w:r>
      <w:r>
        <w:instrText xml:space="preserve"> PAGEREF _Toc198910663 \h </w:instrText>
      </w:r>
      <w:r>
        <w:fldChar w:fldCharType="separate"/>
      </w:r>
      <w:r>
        <w:t>5</w:t>
      </w:r>
      <w:r>
        <w:fldChar w:fldCharType="end"/>
      </w:r>
      <w:r>
        <w:fldChar w:fldCharType="end"/>
      </w:r>
    </w:p>
    <w:p w14:paraId="62457980">
      <w:pPr>
        <w:pStyle w:val="25"/>
        <w:rPr>
          <w:rFonts w:asciiTheme="minorHAnsi" w:hAnsiTheme="minorHAnsi" w:eastAsiaTheme="minorEastAsia" w:cstheme="minorBidi"/>
          <w:szCs w:val="22"/>
        </w:rPr>
      </w:pPr>
      <w:r>
        <w:fldChar w:fldCharType="begin"/>
      </w:r>
      <w:r>
        <w:instrText xml:space="preserve"> HYPERLINK \l "_Toc198910664" </w:instrText>
      </w:r>
      <w:r>
        <w:fldChar w:fldCharType="separate"/>
      </w:r>
      <w:r>
        <w:rPr>
          <w:rStyle w:val="35"/>
          <w14:scene3d>
            <w14:lightRig w14:rig="threePt" w14:dir="t">
              <w14:rot w14:lat="0" w14:lon="0" w14:rev="0"/>
            </w14:lightRig>
          </w14:scene3d>
        </w:rPr>
        <w:t xml:space="preserve">8.2 </w:t>
      </w:r>
      <w:r>
        <w:rPr>
          <w:rStyle w:val="35"/>
          <w:rFonts w:hint="eastAsia"/>
        </w:rPr>
        <w:t xml:space="preserve"> 商事调解秘书能力要求</w:t>
      </w:r>
      <w:r>
        <w:tab/>
      </w:r>
      <w:r>
        <w:fldChar w:fldCharType="begin"/>
      </w:r>
      <w:r>
        <w:instrText xml:space="preserve"> PAGEREF _Toc198910664 \h </w:instrText>
      </w:r>
      <w:r>
        <w:fldChar w:fldCharType="separate"/>
      </w:r>
      <w:r>
        <w:t>5</w:t>
      </w:r>
      <w:r>
        <w:fldChar w:fldCharType="end"/>
      </w:r>
      <w:r>
        <w:fldChar w:fldCharType="end"/>
      </w:r>
    </w:p>
    <w:p w14:paraId="45EC5AE6">
      <w:pPr>
        <w:pStyle w:val="20"/>
        <w:tabs>
          <w:tab w:val="right" w:leader="dot" w:pos="9344"/>
        </w:tabs>
        <w:rPr>
          <w:rFonts w:asciiTheme="minorHAnsi" w:hAnsiTheme="minorHAnsi" w:eastAsiaTheme="minorEastAsia" w:cstheme="minorBidi"/>
          <w:szCs w:val="22"/>
        </w:rPr>
      </w:pPr>
      <w:r>
        <w:fldChar w:fldCharType="begin"/>
      </w:r>
      <w:r>
        <w:instrText xml:space="preserve"> HYPERLINK \l "_Toc198910665" </w:instrText>
      </w:r>
      <w:r>
        <w:fldChar w:fldCharType="separate"/>
      </w:r>
      <w:r>
        <w:rPr>
          <w:rStyle w:val="35"/>
          <w:rFonts w:hint="eastAsia"/>
        </w:rPr>
        <w:t>参考文献</w:t>
      </w:r>
      <w:r>
        <w:tab/>
      </w:r>
      <w:r>
        <w:fldChar w:fldCharType="begin"/>
      </w:r>
      <w:r>
        <w:instrText xml:space="preserve"> PAGEREF _Toc198910665 \h </w:instrText>
      </w:r>
      <w:r>
        <w:fldChar w:fldCharType="separate"/>
      </w:r>
      <w:r>
        <w:t>6</w:t>
      </w:r>
      <w:r>
        <w:fldChar w:fldCharType="end"/>
      </w:r>
      <w:r>
        <w:fldChar w:fldCharType="end"/>
      </w:r>
    </w:p>
    <w:p w14:paraId="6F0389F5">
      <w:pPr>
        <w:pStyle w:val="95"/>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2"/>
    <w:p w14:paraId="40BF1D09">
      <w:pPr>
        <w:pStyle w:val="93"/>
        <w:spacing w:after="360"/>
      </w:pPr>
      <w:bookmarkStart w:id="18" w:name="_Toc198910642"/>
      <w:bookmarkStart w:id="19" w:name="BookMark2"/>
      <w:r>
        <w:rPr>
          <w:spacing w:val="320"/>
        </w:rPr>
        <w:t>前</w:t>
      </w:r>
      <w:r>
        <w:t>言</w:t>
      </w:r>
      <w:bookmarkEnd w:id="13"/>
      <w:bookmarkEnd w:id="14"/>
      <w:bookmarkEnd w:id="15"/>
      <w:bookmarkEnd w:id="16"/>
      <w:bookmarkEnd w:id="17"/>
      <w:bookmarkEnd w:id="18"/>
    </w:p>
    <w:p w14:paraId="056E98B5">
      <w:pPr>
        <w:pStyle w:val="60"/>
        <w:ind w:firstLine="420"/>
      </w:pPr>
      <w:r>
        <w:rPr>
          <w:rFonts w:hint="eastAsia"/>
        </w:rPr>
        <w:t>本文件按照GB/T 1.1—2020《标准化工作导则  第1部分：标准化文件的结构和起草规则》的规定起草。</w:t>
      </w:r>
    </w:p>
    <w:p w14:paraId="5EABE9F6">
      <w:pPr>
        <w:pStyle w:val="60"/>
        <w:ind w:firstLine="420"/>
      </w:pPr>
      <w:r>
        <w:rPr>
          <w:rFonts w:hint="eastAsia"/>
        </w:rPr>
        <w:t>本文件由深圳市光明区司法局提出。</w:t>
      </w:r>
    </w:p>
    <w:p w14:paraId="5C8E776E">
      <w:pPr>
        <w:pStyle w:val="60"/>
        <w:ind w:firstLine="420"/>
      </w:pPr>
      <w:r>
        <w:rPr>
          <w:rFonts w:hint="eastAsia"/>
        </w:rPr>
        <w:t>本文件由深圳市深圳标准促进会归口。</w:t>
      </w:r>
    </w:p>
    <w:p w14:paraId="74F53ACB">
      <w:pPr>
        <w:pStyle w:val="60"/>
        <w:ind w:firstLine="420"/>
      </w:pPr>
      <w:r>
        <w:rPr>
          <w:rFonts w:hint="eastAsia"/>
        </w:rPr>
        <w:t>本文件起草单位：深圳市司法局、深圳市光明区司法局、深圳市标准技术研究院、深圳市商事调解协会、深圳市福田区河套国际商事调解中心。</w:t>
      </w:r>
    </w:p>
    <w:p w14:paraId="104B318C">
      <w:pPr>
        <w:pStyle w:val="60"/>
        <w:ind w:firstLine="420"/>
      </w:pPr>
      <w:r>
        <w:rPr>
          <w:rFonts w:hint="eastAsia"/>
        </w:rPr>
        <w:t>本文件主要起草人：</w:t>
      </w:r>
    </w:p>
    <w:p w14:paraId="7F3E3F8F">
      <w:pPr>
        <w:pStyle w:val="60"/>
        <w:ind w:firstLine="420"/>
      </w:pPr>
    </w:p>
    <w:p w14:paraId="65A0CE67">
      <w:pPr>
        <w:pStyle w:val="60"/>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linePitch="312" w:charSpace="0"/>
        </w:sectPr>
      </w:pPr>
    </w:p>
    <w:bookmarkEnd w:id="19"/>
    <w:p w14:paraId="36045C9E">
      <w:pPr>
        <w:spacing w:line="20" w:lineRule="exact"/>
        <w:jc w:val="center"/>
        <w:rPr>
          <w:rFonts w:ascii="黑体" w:hAnsi="黑体" w:eastAsia="黑体"/>
          <w:sz w:val="32"/>
          <w:szCs w:val="32"/>
        </w:rPr>
      </w:pPr>
      <w:bookmarkStart w:id="20" w:name="BookMark4"/>
    </w:p>
    <w:p w14:paraId="64E95FA1">
      <w:pPr>
        <w:spacing w:line="20" w:lineRule="exact"/>
        <w:jc w:val="center"/>
        <w:rPr>
          <w:rFonts w:ascii="黑体" w:hAnsi="黑体" w:eastAsia="黑体"/>
          <w:sz w:val="32"/>
          <w:szCs w:val="32"/>
        </w:rPr>
      </w:pPr>
    </w:p>
    <w:sdt>
      <w:sdtPr>
        <w:tag w:val="NEW_STAND_NAME"/>
        <w:id w:val="595910757"/>
        <w:lock w:val="sdtLocked"/>
        <w:placeholder>
          <w:docPart w:val="2A5023D63FB643D79CECE2313744E68A"/>
        </w:placeholder>
      </w:sdtPr>
      <w:sdtContent>
        <w:p w14:paraId="496025F3">
          <w:pPr>
            <w:pStyle w:val="181"/>
            <w:spacing w:before="240" w:beforeLines="100" w:after="528" w:afterLines="220"/>
          </w:pPr>
          <w:bookmarkStart w:id="21" w:name="NEW_STAND_NAME"/>
          <w:r>
            <w:rPr>
              <w:rFonts w:hint="eastAsia"/>
            </w:rPr>
            <w:t>商事调解员岗位规范</w:t>
          </w:r>
        </w:p>
      </w:sdtContent>
    </w:sdt>
    <w:bookmarkEnd w:id="21"/>
    <w:p w14:paraId="197F48F1">
      <w:pPr>
        <w:pStyle w:val="108"/>
        <w:spacing w:before="240" w:after="240"/>
      </w:pPr>
      <w:bookmarkStart w:id="22" w:name="_Toc26718930"/>
      <w:bookmarkStart w:id="23" w:name="_Toc24884211"/>
      <w:bookmarkStart w:id="24" w:name="_Toc193353976"/>
      <w:bookmarkStart w:id="25" w:name="_Toc10542"/>
      <w:bookmarkStart w:id="26" w:name="_Toc26986771"/>
      <w:bookmarkStart w:id="27" w:name="_Toc26986530"/>
      <w:bookmarkStart w:id="28" w:name="_Toc198903884"/>
      <w:bookmarkStart w:id="29" w:name="_Toc193364055"/>
      <w:bookmarkStart w:id="30" w:name="_Toc24884218"/>
      <w:bookmarkStart w:id="31" w:name="_Toc198910643"/>
      <w:bookmarkStart w:id="32" w:name="_Toc190360685"/>
      <w:bookmarkStart w:id="33" w:name="_Toc17233325"/>
      <w:bookmarkStart w:id="34" w:name="_Toc17233333"/>
      <w:bookmarkStart w:id="35" w:name="_Toc26648465"/>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1CA1190">
      <w:pPr>
        <w:pStyle w:val="60"/>
        <w:ind w:firstLine="420"/>
      </w:pPr>
      <w:bookmarkStart w:id="36" w:name="_Toc17233334"/>
      <w:bookmarkStart w:id="37" w:name="_Toc17233326"/>
      <w:bookmarkStart w:id="38" w:name="_Toc24884212"/>
      <w:bookmarkStart w:id="39" w:name="_Toc24884219"/>
      <w:bookmarkStart w:id="40" w:name="_Toc26648466"/>
      <w:r>
        <w:t>本文件规定了商事调解员的资格与职责、能力要求、工作要求、</w:t>
      </w:r>
      <w:r>
        <w:rPr>
          <w:rFonts w:hint="eastAsia"/>
        </w:rPr>
        <w:t>处罚</w:t>
      </w:r>
      <w:r>
        <w:t>要求</w:t>
      </w:r>
      <w:r>
        <w:rPr>
          <w:rFonts w:hint="eastAsia"/>
        </w:rPr>
        <w:t>以及其他参与商事调解工作人员的特殊要求</w:t>
      </w:r>
      <w:r>
        <w:t>等。</w:t>
      </w:r>
    </w:p>
    <w:p w14:paraId="363FA9CA">
      <w:pPr>
        <w:pStyle w:val="60"/>
        <w:ind w:firstLine="420"/>
      </w:pPr>
      <w:r>
        <w:t>本文件适用于</w:t>
      </w:r>
      <w:r>
        <w:rPr>
          <w:rFonts w:hint="eastAsia"/>
        </w:rPr>
        <w:t>对</w:t>
      </w:r>
      <w:r>
        <w:t>商事调解员</w:t>
      </w:r>
      <w:r>
        <w:rPr>
          <w:rFonts w:hint="eastAsia"/>
        </w:rPr>
        <w:t>岗位规范管理</w:t>
      </w:r>
      <w:r>
        <w:t>，其他类型的调解员可参考使用。</w:t>
      </w:r>
    </w:p>
    <w:p w14:paraId="53F5A317">
      <w:pPr>
        <w:pStyle w:val="108"/>
        <w:spacing w:before="240" w:after="240"/>
      </w:pPr>
      <w:bookmarkStart w:id="41" w:name="_Toc190360686"/>
      <w:bookmarkStart w:id="42" w:name="_Toc27464"/>
      <w:bookmarkStart w:id="43" w:name="_Toc193364056"/>
      <w:bookmarkStart w:id="44" w:name="_Toc193353977"/>
      <w:bookmarkStart w:id="45" w:name="_Toc198910644"/>
      <w:bookmarkStart w:id="46" w:name="_Toc26986772"/>
      <w:bookmarkStart w:id="47" w:name="_Toc26986531"/>
      <w:bookmarkStart w:id="48" w:name="_Toc26718931"/>
      <w:bookmarkStart w:id="49" w:name="_Toc198903885"/>
      <w:r>
        <w:rPr>
          <w:rFonts w:hint="eastAsia"/>
        </w:rPr>
        <w:t>规范性引用文件</w:t>
      </w:r>
      <w:bookmarkEnd w:id="36"/>
      <w:bookmarkEnd w:id="37"/>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A0938CD82EA840CF891A9AEEA11CC3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D84A734">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6486BDE">
      <w:pPr>
        <w:pStyle w:val="60"/>
        <w:ind w:firstLine="420"/>
      </w:pPr>
      <w:r>
        <w:t>T/SZS 4088</w:t>
      </w:r>
      <w:r>
        <w:rPr>
          <w:rFonts w:hint="eastAsia"/>
        </w:rPr>
        <w:t>—2</w:t>
      </w:r>
      <w:r>
        <w:t>024  商事调解工作规范</w:t>
      </w:r>
    </w:p>
    <w:p w14:paraId="31CF5E85">
      <w:pPr>
        <w:pStyle w:val="108"/>
        <w:spacing w:before="240" w:after="240"/>
      </w:pPr>
      <w:bookmarkStart w:id="50" w:name="_Toc193364057"/>
      <w:bookmarkStart w:id="51" w:name="_Toc198903886"/>
      <w:bookmarkStart w:id="52" w:name="_Toc190360687"/>
      <w:bookmarkStart w:id="53" w:name="_Toc198910645"/>
      <w:bookmarkStart w:id="54" w:name="_Toc193353978"/>
      <w:bookmarkStart w:id="55" w:name="_Toc6723"/>
      <w:r>
        <w:rPr>
          <w:rFonts w:hint="eastAsia"/>
          <w:szCs w:val="21"/>
        </w:rPr>
        <w:t>术语和定义</w:t>
      </w:r>
      <w:bookmarkEnd w:id="50"/>
      <w:bookmarkEnd w:id="51"/>
      <w:bookmarkEnd w:id="52"/>
      <w:bookmarkEnd w:id="53"/>
      <w:bookmarkEnd w:id="54"/>
      <w:bookmarkEnd w:id="55"/>
    </w:p>
    <w:p w14:paraId="0FCAC2C8">
      <w:pPr>
        <w:pStyle w:val="60"/>
        <w:ind w:firstLine="420"/>
      </w:pPr>
      <w:r>
        <w:rPr>
          <w:rFonts w:hint="eastAsia"/>
        </w:rPr>
        <w:t>T/SZS 4088—2024中</w:t>
      </w:r>
      <w:sdt>
        <w:sdtPr>
          <w:rPr>
            <w:rFonts w:hint="eastAsia"/>
          </w:rPr>
          <w:id w:val="-1"/>
          <w:placeholder>
            <w:docPart w:val="09D33F296B3F476EB6292C7B23A05FF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bookmarkStart w:id="56" w:name="_Toc26986532"/>
          <w:bookmarkEnd w:id="56"/>
          <w:r>
            <w:rPr>
              <w:rFonts w:hint="eastAsia"/>
            </w:rPr>
            <w:t>界定的术语和定义适用于本文件。</w:t>
          </w:r>
        </w:sdtContent>
      </w:sdt>
    </w:p>
    <w:p w14:paraId="35C08706">
      <w:pPr>
        <w:pStyle w:val="108"/>
        <w:spacing w:before="240" w:after="240"/>
      </w:pPr>
      <w:bookmarkStart w:id="57" w:name="_Toc198910646"/>
      <w:bookmarkStart w:id="58" w:name="_Toc32513"/>
      <w:bookmarkStart w:id="59" w:name="_Toc198903887"/>
      <w:bookmarkStart w:id="60" w:name="_Toc193364082"/>
      <w:bookmarkStart w:id="61" w:name="_Toc193354012"/>
      <w:bookmarkStart w:id="62" w:name="_Toc190360693"/>
      <w:r>
        <w:rPr>
          <w:rFonts w:hint="eastAsia"/>
        </w:rPr>
        <w:t>资格与职责</w:t>
      </w:r>
      <w:bookmarkEnd w:id="57"/>
      <w:bookmarkEnd w:id="58"/>
      <w:bookmarkEnd w:id="59"/>
      <w:bookmarkEnd w:id="60"/>
      <w:bookmarkEnd w:id="61"/>
      <w:bookmarkEnd w:id="62"/>
    </w:p>
    <w:p w14:paraId="3D743453">
      <w:pPr>
        <w:pStyle w:val="109"/>
        <w:spacing w:before="120" w:after="120"/>
      </w:pPr>
      <w:bookmarkStart w:id="63" w:name="_Toc2898"/>
      <w:bookmarkStart w:id="64" w:name="_Toc198903888"/>
      <w:bookmarkStart w:id="65" w:name="_Toc198910647"/>
      <w:bookmarkStart w:id="66" w:name="_Toc193364083"/>
      <w:bookmarkStart w:id="67" w:name="_Toc190360694"/>
      <w:bookmarkStart w:id="68" w:name="_Toc193354013"/>
      <w:r>
        <w:t>资格要求</w:t>
      </w:r>
      <w:bookmarkEnd w:id="63"/>
      <w:bookmarkEnd w:id="64"/>
      <w:bookmarkEnd w:id="65"/>
      <w:bookmarkEnd w:id="66"/>
      <w:bookmarkEnd w:id="67"/>
      <w:bookmarkEnd w:id="68"/>
    </w:p>
    <w:p w14:paraId="6461D668">
      <w:pPr>
        <w:pStyle w:val="60"/>
        <w:ind w:firstLine="420"/>
      </w:pPr>
      <w:r>
        <w:rPr>
          <w:rFonts w:hint="eastAsia"/>
        </w:rPr>
        <w:t>商事调解员应品行良好</w:t>
      </w:r>
      <w:r>
        <w:t>、</w:t>
      </w:r>
      <w:r>
        <w:rPr>
          <w:rFonts w:hint="eastAsia"/>
        </w:rPr>
        <w:t>公道正派、廉洁自律，</w:t>
      </w:r>
      <w:r>
        <w:rPr>
          <w:rFonts w:hint="eastAsia"/>
          <w:lang w:val="en-US" w:eastAsia="zh-CN"/>
        </w:rPr>
        <w:t>按规定参加业务培训</w:t>
      </w:r>
      <w:r>
        <w:t>，并</w:t>
      </w:r>
      <w:r>
        <w:rPr>
          <w:rFonts w:hint="eastAsia"/>
        </w:rPr>
        <w:t>符合以下任意一项条件：</w:t>
      </w:r>
    </w:p>
    <w:p w14:paraId="782E52C6">
      <w:pPr>
        <w:pStyle w:val="178"/>
        <w:numPr>
          <w:ilvl w:val="0"/>
          <w:numId w:val="32"/>
        </w:numPr>
      </w:pPr>
      <w:r>
        <w:rPr>
          <w:rFonts w:hint="eastAsia"/>
        </w:rPr>
        <w:t>通过国家统一法律职业资格考试，从事调解工作满</w:t>
      </w:r>
      <w:r>
        <w:rPr>
          <w:rFonts w:hint="eastAsia"/>
          <w:lang w:val="en-US" w:eastAsia="zh-CN"/>
        </w:rPr>
        <w:t>3</w:t>
      </w:r>
      <w:r>
        <w:rPr>
          <w:rFonts w:hint="eastAsia"/>
        </w:rPr>
        <w:t>年；</w:t>
      </w:r>
    </w:p>
    <w:p w14:paraId="6476AFE1">
      <w:pPr>
        <w:pStyle w:val="178"/>
        <w:numPr>
          <w:ilvl w:val="0"/>
          <w:numId w:val="32"/>
        </w:numPr>
      </w:pPr>
      <w:r>
        <w:rPr>
          <w:rFonts w:hint="eastAsia"/>
        </w:rPr>
        <w:t>从事律师</w:t>
      </w:r>
      <w:r>
        <w:rPr>
          <w:rFonts w:hint="eastAsia"/>
          <w:lang w:eastAsia="zh-CN"/>
        </w:rPr>
        <w:t>、</w:t>
      </w:r>
      <w:r>
        <w:rPr>
          <w:rFonts w:hint="eastAsia"/>
          <w:lang w:val="en-US" w:eastAsia="zh-CN"/>
        </w:rPr>
        <w:t>仲裁、公证</w:t>
      </w:r>
      <w:r>
        <w:rPr>
          <w:rFonts w:hint="eastAsia"/>
        </w:rPr>
        <w:t>工作或者曾任法官、检察官满3年；</w:t>
      </w:r>
    </w:p>
    <w:p w14:paraId="140331D3">
      <w:pPr>
        <w:pStyle w:val="178"/>
        <w:numPr>
          <w:ilvl w:val="0"/>
          <w:numId w:val="32"/>
        </w:numPr>
      </w:pPr>
      <w:r>
        <w:rPr>
          <w:rFonts w:hint="eastAsia"/>
        </w:rPr>
        <w:t>具有法律、经济、科学技术等相关专业知识，从事法律或者经济贸易等专业工作并具有中级以上职称或者具有同等专业水平</w:t>
      </w:r>
      <w:r>
        <w:t>；</w:t>
      </w:r>
    </w:p>
    <w:p w14:paraId="196C3569">
      <w:pPr>
        <w:pStyle w:val="178"/>
        <w:numPr>
          <w:ilvl w:val="0"/>
          <w:numId w:val="32"/>
        </w:numPr>
      </w:pPr>
      <w:r>
        <w:rPr>
          <w:rFonts w:hint="eastAsia"/>
          <w:lang w:val="en-US" w:eastAsia="zh-CN"/>
        </w:rPr>
        <w:t>具有大学本科以上学历且从事商事调解工作满3年</w:t>
      </w:r>
      <w:r>
        <w:t>。</w:t>
      </w:r>
    </w:p>
    <w:p w14:paraId="1524A836">
      <w:pPr>
        <w:pStyle w:val="109"/>
        <w:spacing w:before="120" w:after="120"/>
      </w:pPr>
      <w:bookmarkStart w:id="69" w:name="_Toc7208"/>
      <w:bookmarkStart w:id="70" w:name="_Toc193364085"/>
      <w:bookmarkStart w:id="71" w:name="_Toc198903889"/>
      <w:bookmarkStart w:id="72" w:name="_Toc198910648"/>
      <w:bookmarkStart w:id="73" w:name="_Toc190360695"/>
      <w:bookmarkStart w:id="74" w:name="_Toc193354015"/>
      <w:r>
        <w:t>职责要求</w:t>
      </w:r>
      <w:bookmarkEnd w:id="69"/>
      <w:bookmarkEnd w:id="70"/>
      <w:bookmarkEnd w:id="71"/>
      <w:bookmarkEnd w:id="72"/>
      <w:bookmarkEnd w:id="73"/>
      <w:bookmarkEnd w:id="74"/>
    </w:p>
    <w:p w14:paraId="1F98E351">
      <w:pPr>
        <w:pStyle w:val="169"/>
      </w:pPr>
      <w:r>
        <w:t>商事调解员在调解开始之前，有责任告知参与调解的</w:t>
      </w:r>
      <w:r>
        <w:rPr>
          <w:rFonts w:hint="eastAsia"/>
        </w:rPr>
        <w:t>各方商事调解当事人有关</w:t>
      </w:r>
      <w:r>
        <w:t>调解的以下信息：</w:t>
      </w:r>
    </w:p>
    <w:p w14:paraId="7BEDA13C">
      <w:pPr>
        <w:pStyle w:val="178"/>
        <w:numPr>
          <w:ilvl w:val="0"/>
          <w:numId w:val="33"/>
        </w:numPr>
      </w:pPr>
      <w:r>
        <w:rPr>
          <w:rFonts w:hint="eastAsia"/>
        </w:rPr>
        <w:t>调解是自愿进行的，各方商事调解当事人有权在任何时间或基于任何原因放弃调解；</w:t>
      </w:r>
    </w:p>
    <w:p w14:paraId="65488620">
      <w:pPr>
        <w:pStyle w:val="178"/>
        <w:numPr>
          <w:ilvl w:val="0"/>
          <w:numId w:val="33"/>
        </w:numPr>
      </w:pPr>
      <w:r>
        <w:rPr>
          <w:rFonts w:hint="eastAsia"/>
        </w:rPr>
        <w:t>各方商事调解当事人在调解过程中享有的权利和义务；</w:t>
      </w:r>
    </w:p>
    <w:p w14:paraId="07EE28C5">
      <w:pPr>
        <w:pStyle w:val="178"/>
        <w:numPr>
          <w:ilvl w:val="0"/>
          <w:numId w:val="33"/>
        </w:numPr>
      </w:pPr>
      <w:r>
        <w:t>调解的规则与程序；</w:t>
      </w:r>
    </w:p>
    <w:p w14:paraId="362F53DB">
      <w:pPr>
        <w:pStyle w:val="178"/>
      </w:pPr>
      <w:r>
        <w:t>调解过程在法律允许的范围内保密。</w:t>
      </w:r>
      <w:r>
        <w:rPr>
          <w:rFonts w:hint="eastAsia"/>
        </w:rPr>
        <w:t>一般情况下，</w:t>
      </w:r>
      <w:r>
        <w:t>除非参加调解的</w:t>
      </w:r>
      <w:r>
        <w:rPr>
          <w:rFonts w:hint="eastAsia"/>
        </w:rPr>
        <w:t>各方商事调解当事人同意</w:t>
      </w:r>
      <w:r>
        <w:t>公开，否则只有商事调解员、</w:t>
      </w:r>
      <w:r>
        <w:rPr>
          <w:rFonts w:hint="eastAsia"/>
        </w:rPr>
        <w:t>各方商事调解当事人</w:t>
      </w:r>
      <w:r>
        <w:t>及其代理人可参加调解；</w:t>
      </w:r>
    </w:p>
    <w:p w14:paraId="31A54A96">
      <w:pPr>
        <w:pStyle w:val="178"/>
      </w:pPr>
      <w:r>
        <w:rPr>
          <w:rFonts w:hint="eastAsia"/>
        </w:rPr>
        <w:t>商事调解并非仲裁、法律陈述或治疗程序，商事调解员不对案件的是非曲直做出裁决、不代表双方决定任何事项。</w:t>
      </w:r>
    </w:p>
    <w:p w14:paraId="1C6A055F">
      <w:pPr>
        <w:pStyle w:val="169"/>
      </w:pPr>
      <w:r>
        <w:rPr>
          <w:rFonts w:hint="eastAsia"/>
        </w:rPr>
        <w:t>商事调解员应以中立、公正的态度对待商事调解当事人，不应在行为或言语上表现出偏好或偏袒，并承诺为所有而非单方的当事人服务。</w:t>
      </w:r>
    </w:p>
    <w:p w14:paraId="47990B97">
      <w:pPr>
        <w:pStyle w:val="169"/>
      </w:pPr>
      <w:r>
        <w:rPr>
          <w:rFonts w:hint="eastAsia"/>
        </w:rPr>
        <w:t>商事调解员应履行勤勉审慎义务，认真、详细地审阅和研究案件的全部文件和材料，熟悉案件情况，事先拟定调解方案。</w:t>
      </w:r>
    </w:p>
    <w:p w14:paraId="493FBC72">
      <w:pPr>
        <w:pStyle w:val="169"/>
        <w:rPr>
          <w:sz w:val="18"/>
          <w:szCs w:val="18"/>
        </w:rPr>
      </w:pPr>
      <w:r>
        <w:rPr>
          <w:rFonts w:hint="eastAsia"/>
        </w:rPr>
        <w:t>商事调解员应全面、客观、耐心地帮助商事调解当事人分析案件，引导商事调解当事人在互谅互让的基础上，减少分歧，促成各方自愿达成一致。</w:t>
      </w:r>
    </w:p>
    <w:p w14:paraId="34AE58E5">
      <w:pPr>
        <w:pStyle w:val="169"/>
      </w:pPr>
      <w:r>
        <w:rPr>
          <w:rFonts w:hint="eastAsia"/>
        </w:rPr>
        <w:t>在调解中，商事调解当事人如就其个人利益亲身处理有关事务而同时又存在着重大的法律问题，商事调解员应鼓励商事调解当事人寻求合理所需的独立法律意见，以便达成知情的协议。</w:t>
      </w:r>
    </w:p>
    <w:p w14:paraId="3D16B761">
      <w:pPr>
        <w:pStyle w:val="169"/>
      </w:pPr>
      <w:r>
        <w:rPr>
          <w:rFonts w:hint="eastAsia"/>
        </w:rPr>
        <w:t>商事调解员应给予并支持每位商事调解当事人充分机会有效地表达其关注/争议点，以促成及加深另一方的理解。</w:t>
      </w:r>
    </w:p>
    <w:p w14:paraId="6FE9B7AE">
      <w:pPr>
        <w:pStyle w:val="169"/>
      </w:pPr>
      <w:r>
        <w:rPr>
          <w:rFonts w:hint="eastAsia"/>
        </w:rPr>
        <w:t>商事调解员有责任在进行实质的商议前，向商事调解当事人界定及解释调解费用，并与商事调解当事人协定有关收费的分配及付款方式。商事调解员不应收取任何胜诉费用或基于调解结果而收取费用。</w:t>
      </w:r>
    </w:p>
    <w:p w14:paraId="64201656">
      <w:pPr>
        <w:pStyle w:val="108"/>
        <w:spacing w:before="240" w:after="240"/>
      </w:pPr>
      <w:bookmarkStart w:id="75" w:name="_Toc193364090"/>
      <w:bookmarkStart w:id="76" w:name="_Toc198910649"/>
      <w:bookmarkStart w:id="77" w:name="_Toc198903890"/>
      <w:bookmarkStart w:id="78" w:name="_Toc4663"/>
      <w:bookmarkStart w:id="79" w:name="_Toc193354020"/>
      <w:bookmarkStart w:id="80" w:name="_Toc190360696"/>
      <w:r>
        <w:rPr>
          <w:rFonts w:hint="eastAsia"/>
        </w:rPr>
        <w:t>能力要求</w:t>
      </w:r>
      <w:bookmarkEnd w:id="75"/>
      <w:bookmarkEnd w:id="76"/>
      <w:bookmarkEnd w:id="77"/>
      <w:bookmarkEnd w:id="78"/>
      <w:bookmarkEnd w:id="79"/>
      <w:bookmarkEnd w:id="80"/>
    </w:p>
    <w:p w14:paraId="47BE1418">
      <w:pPr>
        <w:pStyle w:val="109"/>
        <w:spacing w:before="120" w:after="120"/>
      </w:pPr>
      <w:bookmarkStart w:id="81" w:name="_Toc190360697"/>
      <w:bookmarkStart w:id="82" w:name="_Toc193354021"/>
      <w:bookmarkStart w:id="83" w:name="_Toc6274"/>
      <w:bookmarkStart w:id="84" w:name="_Toc198903891"/>
      <w:bookmarkStart w:id="85" w:name="_Toc193364091"/>
      <w:bookmarkStart w:id="86" w:name="_Toc198910650"/>
      <w:r>
        <w:rPr>
          <w:rFonts w:hint="eastAsia"/>
        </w:rPr>
        <w:t>责任</w:t>
      </w:r>
      <w:r>
        <w:t>要求</w:t>
      </w:r>
      <w:bookmarkEnd w:id="81"/>
      <w:bookmarkEnd w:id="82"/>
      <w:bookmarkEnd w:id="83"/>
      <w:bookmarkEnd w:id="84"/>
      <w:bookmarkEnd w:id="85"/>
      <w:bookmarkEnd w:id="86"/>
    </w:p>
    <w:p w14:paraId="57FB1107">
      <w:pPr>
        <w:pStyle w:val="169"/>
      </w:pPr>
      <w:r>
        <w:rPr>
          <w:rFonts w:hint="eastAsia"/>
        </w:rPr>
        <w:t>适当管理调解会议和单独会面的流程。</w:t>
      </w:r>
    </w:p>
    <w:p w14:paraId="4AD83877">
      <w:pPr>
        <w:pStyle w:val="169"/>
      </w:pPr>
      <w:r>
        <w:rPr>
          <w:rFonts w:hint="eastAsia"/>
        </w:rPr>
        <w:t>能识别和总结各方案情和争议点并确定讨论议程优先次序。</w:t>
      </w:r>
    </w:p>
    <w:p w14:paraId="5EE14913">
      <w:pPr>
        <w:pStyle w:val="169"/>
      </w:pPr>
      <w:r>
        <w:rPr>
          <w:rFonts w:hint="eastAsia"/>
        </w:rPr>
        <w:t>促进及鼓励各方在争议点讨论中的直接对话。</w:t>
      </w:r>
    </w:p>
    <w:p w14:paraId="5DE7D0D9">
      <w:pPr>
        <w:pStyle w:val="169"/>
      </w:pPr>
      <w:r>
        <w:rPr>
          <w:rFonts w:hint="eastAsia"/>
        </w:rPr>
        <w:t>在单独会面时，能寻求获得首次调解会议未透露的背后利益、需求等额外信息，以帮助各方了解维持其立场的风险并发展其解决问题的意愿。</w:t>
      </w:r>
    </w:p>
    <w:p w14:paraId="47D9C5C3">
      <w:pPr>
        <w:pStyle w:val="169"/>
      </w:pPr>
      <w:r>
        <w:rPr>
          <w:rFonts w:hint="eastAsia"/>
        </w:rPr>
        <w:t>根据商事调解员的专业知识和经验，分析案情，包括协助各方更好地了解其案情在争议中的强弱点，及对争议在法庭诉讼程序中可能出现的结果做出适当的评估及预测。</w:t>
      </w:r>
    </w:p>
    <w:p w14:paraId="379CBD39">
      <w:pPr>
        <w:pStyle w:val="169"/>
      </w:pPr>
      <w:r>
        <w:rPr>
          <w:rFonts w:hint="eastAsia"/>
        </w:rPr>
        <w:t>协助各方了解无法解决纠纷时的其他选项，探讨不能达成调解协议时的最佳及最差的潜在替代方案。</w:t>
      </w:r>
    </w:p>
    <w:p w14:paraId="12C8EA1F">
      <w:pPr>
        <w:pStyle w:val="169"/>
      </w:pPr>
      <w:r>
        <w:rPr>
          <w:rFonts w:hint="eastAsia"/>
        </w:rPr>
        <w:t>促进各方产生及适当时向各方提议和解的选项。</w:t>
      </w:r>
    </w:p>
    <w:p w14:paraId="0E6DC746">
      <w:pPr>
        <w:pStyle w:val="169"/>
      </w:pPr>
      <w:r>
        <w:rPr>
          <w:rFonts w:hint="eastAsia"/>
        </w:rPr>
        <w:t>识别僵局并有效处理僵局。</w:t>
      </w:r>
    </w:p>
    <w:p w14:paraId="39A00EF6">
      <w:pPr>
        <w:pStyle w:val="169"/>
      </w:pPr>
      <w:r>
        <w:rPr>
          <w:rFonts w:hint="eastAsia"/>
        </w:rPr>
        <w:t>协助各方进行谈判，鼓励各方发挥创意，将各方需求及关注点转化为选项，并在他们选择的和解方案中创造价值，而不仅仅是在底线上作出让步。</w:t>
      </w:r>
    </w:p>
    <w:p w14:paraId="41EF0D34">
      <w:pPr>
        <w:pStyle w:val="109"/>
        <w:spacing w:before="120" w:after="120"/>
      </w:pPr>
      <w:bookmarkStart w:id="87" w:name="_Toc198910651"/>
      <w:bookmarkStart w:id="88" w:name="_Toc190360698"/>
      <w:bookmarkStart w:id="89" w:name="_Toc193354022"/>
      <w:bookmarkStart w:id="90" w:name="_Toc26028"/>
      <w:bookmarkStart w:id="91" w:name="_Toc198903892"/>
      <w:bookmarkStart w:id="92" w:name="_Toc193364092"/>
      <w:r>
        <w:rPr>
          <w:rFonts w:hint="eastAsia"/>
        </w:rPr>
        <w:t>调解实施能力</w:t>
      </w:r>
      <w:bookmarkEnd w:id="87"/>
      <w:bookmarkEnd w:id="88"/>
      <w:bookmarkEnd w:id="89"/>
      <w:bookmarkEnd w:id="90"/>
      <w:bookmarkEnd w:id="91"/>
      <w:bookmarkEnd w:id="92"/>
    </w:p>
    <w:p w14:paraId="6C436F9B">
      <w:pPr>
        <w:pStyle w:val="169"/>
      </w:pPr>
      <w:r>
        <w:rPr>
          <w:rFonts w:hint="eastAsia"/>
        </w:rPr>
        <w:t>商事调解员应能够独立从事或参与商事调解工作。</w:t>
      </w:r>
    </w:p>
    <w:p w14:paraId="049C1E92">
      <w:pPr>
        <w:pStyle w:val="169"/>
      </w:pPr>
      <w:r>
        <w:rPr>
          <w:rFonts w:hint="eastAsia"/>
        </w:rPr>
        <w:t>商事调解员应合理地应允商事调解各方的要求，确保当事各方知悉商事调解的程序。</w:t>
      </w:r>
    </w:p>
    <w:p w14:paraId="6784C184">
      <w:pPr>
        <w:pStyle w:val="169"/>
      </w:pPr>
      <w:r>
        <w:rPr>
          <w:rFonts w:hint="eastAsia"/>
        </w:rPr>
        <w:t>商事调解员应与各方建立友好关系，建立各方对商事调解员和调解程序的信心，并为商事调解过程创造正面的氛围。</w:t>
      </w:r>
    </w:p>
    <w:p w14:paraId="379194A4">
      <w:pPr>
        <w:pStyle w:val="109"/>
        <w:spacing w:before="120" w:after="120"/>
      </w:pPr>
      <w:bookmarkStart w:id="93" w:name="_Toc193354023"/>
      <w:bookmarkStart w:id="94" w:name="_Toc190360699"/>
      <w:bookmarkStart w:id="95" w:name="_Toc193364093"/>
      <w:bookmarkStart w:id="96" w:name="_Toc198910652"/>
      <w:bookmarkStart w:id="97" w:name="_Toc20929"/>
      <w:bookmarkStart w:id="98" w:name="_Toc198903893"/>
      <w:r>
        <w:rPr>
          <w:rFonts w:hint="eastAsia"/>
        </w:rPr>
        <w:t>沟通能力</w:t>
      </w:r>
      <w:bookmarkEnd w:id="93"/>
      <w:bookmarkEnd w:id="94"/>
      <w:bookmarkEnd w:id="95"/>
      <w:bookmarkEnd w:id="96"/>
      <w:bookmarkEnd w:id="97"/>
      <w:bookmarkEnd w:id="98"/>
    </w:p>
    <w:p w14:paraId="7C939E5F">
      <w:pPr>
        <w:pStyle w:val="60"/>
        <w:ind w:firstLine="420"/>
      </w:pPr>
      <w:r>
        <w:t>商事调解员应具备合适的沟通能力，包括但不限于：</w:t>
      </w:r>
    </w:p>
    <w:p w14:paraId="26F2D66B">
      <w:pPr>
        <w:pStyle w:val="178"/>
        <w:numPr>
          <w:ilvl w:val="0"/>
          <w:numId w:val="34"/>
        </w:numPr>
      </w:pPr>
      <w:r>
        <w:rPr>
          <w:rFonts w:hint="eastAsia"/>
        </w:rPr>
        <w:t>能自信的沟通；</w:t>
      </w:r>
    </w:p>
    <w:p w14:paraId="16DBB6A0">
      <w:pPr>
        <w:pStyle w:val="178"/>
      </w:pPr>
      <w:r>
        <w:rPr>
          <w:rFonts w:hint="eastAsia"/>
        </w:rPr>
        <w:t>调解时使用适当的眼神交流和肢体语言；</w:t>
      </w:r>
    </w:p>
    <w:p w14:paraId="23518591">
      <w:pPr>
        <w:pStyle w:val="178"/>
      </w:pPr>
      <w:r>
        <w:rPr>
          <w:rFonts w:hint="eastAsia"/>
        </w:rPr>
        <w:t>积极倾听；</w:t>
      </w:r>
    </w:p>
    <w:p w14:paraId="5F2D090C">
      <w:pPr>
        <w:pStyle w:val="178"/>
      </w:pPr>
      <w:r>
        <w:rPr>
          <w:rFonts w:hint="eastAsia"/>
        </w:rPr>
        <w:t>确认及容许各方表达关注/情感/感受；</w:t>
      </w:r>
    </w:p>
    <w:p w14:paraId="7BB9D2AD">
      <w:pPr>
        <w:pStyle w:val="178"/>
      </w:pPr>
      <w:r>
        <w:rPr>
          <w:rFonts w:hint="eastAsia"/>
        </w:rPr>
        <w:t>鼓励/支持各方的沟通和参与；</w:t>
      </w:r>
    </w:p>
    <w:p w14:paraId="3CB322ED">
      <w:pPr>
        <w:pStyle w:val="178"/>
      </w:pPr>
      <w:r>
        <w:rPr>
          <w:rFonts w:hint="eastAsia"/>
        </w:rPr>
        <w:t>适当发问；</w:t>
      </w:r>
    </w:p>
    <w:p w14:paraId="4A842D0E">
      <w:pPr>
        <w:pStyle w:val="178"/>
      </w:pPr>
      <w:r>
        <w:rPr>
          <w:rFonts w:hint="eastAsia"/>
        </w:rPr>
        <w:t>合理措辞；</w:t>
      </w:r>
    </w:p>
    <w:p w14:paraId="71B3E30E">
      <w:pPr>
        <w:pStyle w:val="178"/>
      </w:pPr>
      <w:r>
        <w:rPr>
          <w:rFonts w:hint="eastAsia"/>
        </w:rPr>
        <w:t>适当运用辅助工具；</w:t>
      </w:r>
    </w:p>
    <w:p w14:paraId="1F4781F0">
      <w:pPr>
        <w:pStyle w:val="178"/>
      </w:pPr>
      <w:r>
        <w:rPr>
          <w:rFonts w:hint="eastAsia"/>
        </w:rPr>
        <w:t>以中性语言列出各方观点及双方争议点。</w:t>
      </w:r>
    </w:p>
    <w:p w14:paraId="796BCA2A">
      <w:pPr>
        <w:pStyle w:val="109"/>
        <w:spacing w:before="120" w:after="120"/>
      </w:pPr>
      <w:bookmarkStart w:id="99" w:name="_Toc190360700"/>
      <w:bookmarkStart w:id="100" w:name="_Toc193364094"/>
      <w:bookmarkStart w:id="101" w:name="_Toc193354024"/>
      <w:bookmarkStart w:id="102" w:name="_Toc198910653"/>
      <w:bookmarkStart w:id="103" w:name="_Toc198903894"/>
      <w:bookmarkStart w:id="104" w:name="_Toc30645"/>
      <w:r>
        <w:rPr>
          <w:rFonts w:hint="eastAsia"/>
        </w:rPr>
        <w:t>管理能力</w:t>
      </w:r>
      <w:bookmarkEnd w:id="99"/>
      <w:bookmarkEnd w:id="100"/>
      <w:bookmarkEnd w:id="101"/>
      <w:bookmarkEnd w:id="102"/>
      <w:bookmarkEnd w:id="103"/>
      <w:bookmarkEnd w:id="104"/>
    </w:p>
    <w:p w14:paraId="4DF38497">
      <w:pPr>
        <w:pStyle w:val="60"/>
        <w:ind w:firstLine="420"/>
      </w:pPr>
      <w:r>
        <w:t>商事调解员应具备合适的管理能力，包括但不限于：</w:t>
      </w:r>
    </w:p>
    <w:p w14:paraId="3A465A3C">
      <w:pPr>
        <w:pStyle w:val="178"/>
        <w:numPr>
          <w:ilvl w:val="0"/>
          <w:numId w:val="35"/>
        </w:numPr>
      </w:pPr>
      <w:r>
        <w:rPr>
          <w:rFonts w:hint="eastAsia"/>
        </w:rPr>
        <w:t>能有效控制调解流程（包括适时地发言），能适时顺利地过渡调解会议的每一个阶段；</w:t>
      </w:r>
    </w:p>
    <w:p w14:paraId="0037B0C4">
      <w:pPr>
        <w:pStyle w:val="178"/>
      </w:pPr>
      <w:r>
        <w:rPr>
          <w:rFonts w:hint="eastAsia"/>
        </w:rPr>
        <w:t>避免过分主导调解过程；</w:t>
      </w:r>
    </w:p>
    <w:p w14:paraId="17E74151">
      <w:pPr>
        <w:pStyle w:val="178"/>
      </w:pPr>
      <w:r>
        <w:rPr>
          <w:rFonts w:hint="eastAsia"/>
        </w:rPr>
        <w:t>适当的时间管理；</w:t>
      </w:r>
    </w:p>
    <w:p w14:paraId="690584C1">
      <w:pPr>
        <w:pStyle w:val="178"/>
      </w:pPr>
      <w:r>
        <w:rPr>
          <w:rFonts w:hint="eastAsia"/>
        </w:rPr>
        <w:t>缓和紧张场面/控制冲突，及处理各方对争议点的情绪和看法；</w:t>
      </w:r>
    </w:p>
    <w:p w14:paraId="2C9FC843">
      <w:pPr>
        <w:pStyle w:val="178"/>
      </w:pPr>
      <w:r>
        <w:rPr>
          <w:rFonts w:hint="eastAsia"/>
        </w:rPr>
        <w:t>适当管理任何一方出现的谈判筹码过分不对等的情况；</w:t>
      </w:r>
    </w:p>
    <w:p w14:paraId="73B8BC44">
      <w:pPr>
        <w:pStyle w:val="178"/>
      </w:pPr>
      <w:r>
        <w:rPr>
          <w:rFonts w:hint="eastAsia"/>
        </w:rPr>
        <w:t>理解调解各方的期望并进行管理，促进各方签订调解协议；</w:t>
      </w:r>
    </w:p>
    <w:p w14:paraId="760619F8">
      <w:pPr>
        <w:pStyle w:val="178"/>
      </w:pPr>
      <w:r>
        <w:rPr>
          <w:rFonts w:hint="eastAsia"/>
        </w:rPr>
        <w:t>如果没有达成协议或达成部分协议，总结进展并让各方考虑前进的方向，及以肯定各方努力及正面的态度作结尾。</w:t>
      </w:r>
    </w:p>
    <w:p w14:paraId="5563D821">
      <w:pPr>
        <w:pStyle w:val="109"/>
        <w:spacing w:before="120" w:after="120"/>
      </w:pPr>
      <w:bookmarkStart w:id="105" w:name="_Toc190360701"/>
      <w:bookmarkStart w:id="106" w:name="_Toc193354025"/>
      <w:bookmarkStart w:id="107" w:name="_Toc198903895"/>
      <w:bookmarkStart w:id="108" w:name="_Toc198910654"/>
      <w:bookmarkStart w:id="109" w:name="_Toc22642"/>
      <w:bookmarkStart w:id="110" w:name="_Toc193364095"/>
      <w:r>
        <w:rPr>
          <w:rFonts w:hint="eastAsia"/>
        </w:rPr>
        <w:t>谈判能力</w:t>
      </w:r>
      <w:bookmarkEnd w:id="105"/>
      <w:bookmarkEnd w:id="106"/>
      <w:bookmarkEnd w:id="107"/>
      <w:bookmarkEnd w:id="108"/>
      <w:bookmarkEnd w:id="109"/>
      <w:bookmarkEnd w:id="110"/>
    </w:p>
    <w:p w14:paraId="32F12B3D">
      <w:pPr>
        <w:pStyle w:val="60"/>
        <w:ind w:firstLine="420"/>
      </w:pPr>
      <w:r>
        <w:t>商事调解员应使用合适、合理的谈判技巧开展调解，包括但不限于：</w:t>
      </w:r>
    </w:p>
    <w:p w14:paraId="4114B6D4">
      <w:pPr>
        <w:pStyle w:val="178"/>
        <w:numPr>
          <w:ilvl w:val="0"/>
          <w:numId w:val="36"/>
        </w:numPr>
      </w:pPr>
      <w:r>
        <w:rPr>
          <w:rFonts w:hint="eastAsia"/>
        </w:rPr>
        <w:t>找出需要解决的争议点；</w:t>
      </w:r>
    </w:p>
    <w:p w14:paraId="6432D4CA">
      <w:pPr>
        <w:pStyle w:val="178"/>
      </w:pPr>
      <w:r>
        <w:rPr>
          <w:rFonts w:hint="eastAsia"/>
        </w:rPr>
        <w:t>适当地协助各方了解对方的利益并聚焦关注各方的基本需求/利益；</w:t>
      </w:r>
    </w:p>
    <w:p w14:paraId="5B65401A">
      <w:pPr>
        <w:pStyle w:val="178"/>
      </w:pPr>
      <w:r>
        <w:rPr>
          <w:rFonts w:hint="eastAsia"/>
        </w:rPr>
        <w:t>提出合理质疑/怀疑；</w:t>
      </w:r>
    </w:p>
    <w:p w14:paraId="52473775">
      <w:pPr>
        <w:pStyle w:val="178"/>
      </w:pPr>
      <w:r>
        <w:rPr>
          <w:rFonts w:hint="eastAsia"/>
        </w:rPr>
        <w:t>避免或处理僵局；</w:t>
      </w:r>
    </w:p>
    <w:p w14:paraId="0D76637A">
      <w:pPr>
        <w:pStyle w:val="178"/>
      </w:pPr>
      <w:r>
        <w:rPr>
          <w:rFonts w:hint="eastAsia"/>
        </w:rPr>
        <w:t>评估替代方案的潜在选项；</w:t>
      </w:r>
    </w:p>
    <w:p w14:paraId="61925250">
      <w:pPr>
        <w:pStyle w:val="178"/>
      </w:pPr>
      <w:r>
        <w:rPr>
          <w:rFonts w:hint="eastAsia"/>
        </w:rPr>
        <w:t>聚焦未来。</w:t>
      </w:r>
    </w:p>
    <w:p w14:paraId="0C8BE97C">
      <w:pPr>
        <w:pStyle w:val="109"/>
        <w:spacing w:before="120" w:after="120"/>
      </w:pPr>
      <w:bookmarkStart w:id="111" w:name="_Toc193364096"/>
      <w:bookmarkStart w:id="112" w:name="_Toc198903896"/>
      <w:bookmarkStart w:id="113" w:name="_Toc19169"/>
      <w:bookmarkStart w:id="114" w:name="_Toc190360702"/>
      <w:bookmarkStart w:id="115" w:name="_Toc198910655"/>
      <w:bookmarkStart w:id="116" w:name="_Toc193354026"/>
      <w:r>
        <w:rPr>
          <w:rFonts w:hint="eastAsia"/>
        </w:rPr>
        <w:t>文书能力</w:t>
      </w:r>
      <w:bookmarkEnd w:id="111"/>
      <w:bookmarkEnd w:id="112"/>
      <w:bookmarkEnd w:id="113"/>
      <w:bookmarkEnd w:id="114"/>
      <w:bookmarkEnd w:id="115"/>
      <w:bookmarkEnd w:id="116"/>
    </w:p>
    <w:p w14:paraId="4E12DABF">
      <w:pPr>
        <w:pStyle w:val="60"/>
        <w:ind w:firstLine="420"/>
      </w:pPr>
      <w:r>
        <w:t>商事调解员应</w:t>
      </w:r>
      <w:r>
        <w:rPr>
          <w:rFonts w:hint="eastAsia"/>
        </w:rPr>
        <w:t>具备</w:t>
      </w:r>
      <w:r>
        <w:t>合适的文书能力，包括但不限于：</w:t>
      </w:r>
    </w:p>
    <w:p w14:paraId="392253D2">
      <w:pPr>
        <w:pStyle w:val="178"/>
        <w:numPr>
          <w:ilvl w:val="0"/>
          <w:numId w:val="37"/>
        </w:numPr>
      </w:pPr>
      <w:r>
        <w:rPr>
          <w:rFonts w:hint="eastAsia"/>
        </w:rPr>
        <w:t>能根据调解各方调整和解方案等条款；</w:t>
      </w:r>
    </w:p>
    <w:p w14:paraId="12234DEE">
      <w:pPr>
        <w:pStyle w:val="178"/>
      </w:pPr>
      <w:r>
        <w:rPr>
          <w:rFonts w:hint="eastAsia"/>
        </w:rPr>
        <w:t>确保包含所有争议点；</w:t>
      </w:r>
    </w:p>
    <w:p w14:paraId="0906DF1A">
      <w:pPr>
        <w:pStyle w:val="178"/>
      </w:pPr>
      <w:r>
        <w:rPr>
          <w:rFonts w:hint="eastAsia"/>
        </w:rPr>
        <w:t>须清晰及明确列明各方在履行条款时须采取的行动，合并和总结和解条款；</w:t>
      </w:r>
    </w:p>
    <w:p w14:paraId="7C0F73D2">
      <w:pPr>
        <w:pStyle w:val="178"/>
      </w:pPr>
      <w:r>
        <w:rPr>
          <w:rFonts w:hint="eastAsia"/>
        </w:rPr>
        <w:t>制定应急安排；</w:t>
      </w:r>
    </w:p>
    <w:p w14:paraId="7EA988F8">
      <w:pPr>
        <w:pStyle w:val="109"/>
        <w:spacing w:before="120" w:after="120"/>
        <w:rPr>
          <w:rFonts w:eastAsia="宋体"/>
        </w:rPr>
      </w:pPr>
      <w:bookmarkStart w:id="117" w:name="_Toc193364101"/>
      <w:bookmarkStart w:id="118" w:name="_Toc198910656"/>
      <w:bookmarkStart w:id="119" w:name="_Toc190360703"/>
      <w:bookmarkStart w:id="120" w:name="_Toc193354031"/>
      <w:bookmarkStart w:id="121" w:name="_Toc20559"/>
      <w:bookmarkStart w:id="122" w:name="_Toc198903897"/>
      <w:r>
        <w:rPr>
          <w:rFonts w:hint="eastAsia"/>
        </w:rPr>
        <w:t>数字化应用能力</w:t>
      </w:r>
      <w:bookmarkEnd w:id="117"/>
      <w:bookmarkEnd w:id="118"/>
      <w:bookmarkEnd w:id="119"/>
      <w:bookmarkEnd w:id="120"/>
      <w:bookmarkEnd w:id="121"/>
      <w:bookmarkEnd w:id="122"/>
    </w:p>
    <w:p w14:paraId="68E3B752">
      <w:pPr>
        <w:pStyle w:val="60"/>
        <w:ind w:firstLine="420"/>
      </w:pPr>
      <w:r>
        <w:rPr>
          <w:rFonts w:hint="eastAsia"/>
        </w:rPr>
        <w:t>商事调解员应具备在数字化环境下进行商事调解服务的能力，包括但不限于：</w:t>
      </w:r>
    </w:p>
    <w:p w14:paraId="16E69745">
      <w:pPr>
        <w:pStyle w:val="178"/>
        <w:numPr>
          <w:ilvl w:val="0"/>
          <w:numId w:val="38"/>
        </w:numPr>
      </w:pPr>
      <w:r>
        <w:rPr>
          <w:rFonts w:hint="eastAsia"/>
        </w:rPr>
        <w:t>具备网络与信息素养；</w:t>
      </w:r>
    </w:p>
    <w:p w14:paraId="2FE16ACF">
      <w:pPr>
        <w:pStyle w:val="178"/>
        <w:numPr>
          <w:ilvl w:val="0"/>
          <w:numId w:val="38"/>
        </w:numPr>
      </w:pPr>
      <w:r>
        <w:rPr>
          <w:rFonts w:hint="eastAsia"/>
        </w:rPr>
        <w:t>掌握必要的数字工具和平台。</w:t>
      </w:r>
    </w:p>
    <w:p w14:paraId="076DC003">
      <w:pPr>
        <w:pStyle w:val="108"/>
        <w:spacing w:before="240" w:after="240"/>
      </w:pPr>
      <w:bookmarkStart w:id="123" w:name="_Toc190360704"/>
      <w:bookmarkStart w:id="124" w:name="_Toc193364102"/>
      <w:bookmarkStart w:id="125" w:name="_Toc6596"/>
      <w:bookmarkStart w:id="126" w:name="_Toc193354032"/>
      <w:bookmarkStart w:id="127" w:name="_Toc198903898"/>
      <w:bookmarkStart w:id="128" w:name="_Toc198910657"/>
      <w:r>
        <w:t>工作要求</w:t>
      </w:r>
      <w:bookmarkEnd w:id="123"/>
      <w:bookmarkEnd w:id="124"/>
      <w:bookmarkEnd w:id="125"/>
      <w:bookmarkEnd w:id="126"/>
      <w:bookmarkEnd w:id="127"/>
      <w:bookmarkEnd w:id="128"/>
    </w:p>
    <w:p w14:paraId="4581F5A1">
      <w:pPr>
        <w:pStyle w:val="109"/>
        <w:spacing w:before="120" w:after="120"/>
      </w:pPr>
      <w:bookmarkStart w:id="129" w:name="_Toc190360705"/>
      <w:bookmarkStart w:id="130" w:name="_Toc193364103"/>
      <w:bookmarkStart w:id="131" w:name="_Toc193354033"/>
      <w:bookmarkStart w:id="132" w:name="_Toc8283"/>
      <w:bookmarkStart w:id="133" w:name="_Toc198903899"/>
      <w:bookmarkStart w:id="134" w:name="_Toc198910658"/>
      <w:r>
        <w:rPr>
          <w:rFonts w:hint="eastAsia"/>
        </w:rPr>
        <w:t>基本</w:t>
      </w:r>
      <w:r>
        <w:t>要求</w:t>
      </w:r>
      <w:bookmarkEnd w:id="129"/>
      <w:bookmarkEnd w:id="130"/>
      <w:bookmarkEnd w:id="131"/>
      <w:bookmarkEnd w:id="132"/>
      <w:bookmarkEnd w:id="133"/>
      <w:bookmarkEnd w:id="134"/>
    </w:p>
    <w:p w14:paraId="2EA5FBD2">
      <w:pPr>
        <w:pStyle w:val="169"/>
      </w:pPr>
      <w:r>
        <w:rPr>
          <w:rFonts w:hint="eastAsia"/>
        </w:rPr>
        <w:t>商事调解员应当礼貌友善、高效推进程序，不消极拖延、欺骗或胁迫商事调解当事人。</w:t>
      </w:r>
    </w:p>
    <w:p w14:paraId="718A5C58">
      <w:pPr>
        <w:pStyle w:val="169"/>
      </w:pPr>
      <w:r>
        <w:rPr>
          <w:rFonts w:hint="eastAsia"/>
        </w:rPr>
        <w:t>商事调解员应严格自律，清正廉洁，不索取、收受当事人请客、馈赠或其他利益。</w:t>
      </w:r>
    </w:p>
    <w:p w14:paraId="623C4A32">
      <w:pPr>
        <w:pStyle w:val="169"/>
      </w:pPr>
      <w:r>
        <w:rPr>
          <w:rFonts w:hint="eastAsia"/>
        </w:rPr>
        <w:t>商事调解员应当按照调解规则和工作规范规定的程序办理案件。</w:t>
      </w:r>
    </w:p>
    <w:p w14:paraId="5736EE2B">
      <w:pPr>
        <w:pStyle w:val="169"/>
      </w:pPr>
      <w:r>
        <w:rPr>
          <w:rFonts w:hint="eastAsia"/>
        </w:rPr>
        <w:t>商事调解员在调解程序和调解结果上应充分尊重当事人意思，不强迫当事人达成调解协议。</w:t>
      </w:r>
    </w:p>
    <w:p w14:paraId="29C45671">
      <w:pPr>
        <w:pStyle w:val="169"/>
      </w:pPr>
      <w:r>
        <w:rPr>
          <w:rFonts w:hint="eastAsia"/>
        </w:rPr>
        <w:t>未经所在商事调解组织同意，商事调解员不应以所在商事调解组织名义对外从事活动。</w:t>
      </w:r>
    </w:p>
    <w:p w14:paraId="173A8EEC">
      <w:pPr>
        <w:pStyle w:val="169"/>
      </w:pPr>
      <w:r>
        <w:rPr>
          <w:rFonts w:hint="eastAsia"/>
        </w:rPr>
        <w:t>除商事调解当事人对调解方式另有约定，商事调解员可在综合考虑案情、各方商事调解当事人的意愿、调解工作效率等因素后，选择其认为适当的合理方式进行商事调解。</w:t>
      </w:r>
    </w:p>
    <w:p w14:paraId="26C3B7BF">
      <w:pPr>
        <w:pStyle w:val="169"/>
      </w:pPr>
      <w:r>
        <w:t>商事调解员应按照</w:t>
      </w:r>
      <w:r>
        <w:rPr>
          <w:rFonts w:hint="eastAsia"/>
        </w:rPr>
        <w:t>商事调解</w:t>
      </w:r>
      <w:r>
        <w:t>当事人的约定期限进行商事调解，</w:t>
      </w:r>
      <w:r>
        <w:rPr>
          <w:rFonts w:hint="eastAsia"/>
        </w:rPr>
        <w:t>商事调解</w:t>
      </w:r>
      <w:r>
        <w:t>当事人未约定调解期限的，商事调解员可与</w:t>
      </w:r>
      <w:r>
        <w:rPr>
          <w:rFonts w:hint="eastAsia"/>
        </w:rPr>
        <w:t>商事调解</w:t>
      </w:r>
      <w:r>
        <w:t>当事人</w:t>
      </w:r>
      <w:r>
        <w:rPr>
          <w:rFonts w:hint="eastAsia"/>
        </w:rPr>
        <w:t>协商</w:t>
      </w:r>
      <w:r>
        <w:t>确定调解期限。</w:t>
      </w:r>
      <w:r>
        <w:rPr>
          <w:rFonts w:hint="eastAsia"/>
        </w:rPr>
        <w:t>商事调解当事人未约定且商事调解员也未与商事调解当事人确定调解期限的，商事调解员应当自接受选定或者指定之日起30日内完成调解，商事调解当事人同意延期的除外。</w:t>
      </w:r>
    </w:p>
    <w:p w14:paraId="6014A622">
      <w:pPr>
        <w:pStyle w:val="169"/>
      </w:pPr>
      <w:r>
        <w:rPr>
          <w:rFonts w:hint="eastAsia"/>
        </w:rPr>
        <w:t>商事调解员应恪守保密责任，不泄露调解过程中知悉的案情信息、调解信息以及当事人的隐私和商业秘密，并提醒及确保各方当事人知悉及承诺遵守其保密责任。未经同意，一方当事人单独向商事调解员提供的证据或信息，商事调解员不应披露给另一方当事人。视实际情况，商事调解员或需要在调解会议中实施特别保密措施。</w:t>
      </w:r>
    </w:p>
    <w:p w14:paraId="291D9B15">
      <w:pPr>
        <w:pStyle w:val="109"/>
        <w:spacing w:before="120" w:after="120"/>
      </w:pPr>
      <w:bookmarkStart w:id="135" w:name="_Toc190360706"/>
      <w:bookmarkStart w:id="136" w:name="_Toc198903900"/>
      <w:bookmarkStart w:id="137" w:name="_Toc198910659"/>
      <w:bookmarkStart w:id="138" w:name="_Toc193354035"/>
      <w:bookmarkStart w:id="139" w:name="_Toc193364105"/>
      <w:bookmarkStart w:id="140" w:name="_Toc21286"/>
      <w:r>
        <w:t>防止利益冲突要求</w:t>
      </w:r>
      <w:bookmarkEnd w:id="135"/>
      <w:bookmarkEnd w:id="136"/>
      <w:bookmarkEnd w:id="137"/>
      <w:bookmarkEnd w:id="138"/>
      <w:bookmarkEnd w:id="139"/>
      <w:bookmarkEnd w:id="140"/>
    </w:p>
    <w:p w14:paraId="7069C25E">
      <w:pPr>
        <w:pStyle w:val="169"/>
      </w:pPr>
      <w:r>
        <w:rPr>
          <w:rFonts w:hint="eastAsia"/>
        </w:rPr>
        <w:t>在商事调解当事人申请调解之前就案件实体问题向商事调解当事人提供过咨询意见的人员，在被选定或指定为案件的商事调解员时，应当立即披露其提供咨询意见的情况。除非各方商事调解当事人均明示同意，该商事调解员应予以回避。</w:t>
      </w:r>
    </w:p>
    <w:p w14:paraId="5B3F6902">
      <w:pPr>
        <w:pStyle w:val="169"/>
      </w:pPr>
      <w:r>
        <w:rPr>
          <w:rFonts w:hint="eastAsia"/>
        </w:rPr>
        <w:t>商事调解员在接受选定或者指定前，应及时向商事调解当事人及获选定的商事调解组织披露可能对其公正性或者独立性引起合理怀疑的任何情形，包括可能影响争议结果的个人利益、专业利益、经济利益或者其他利益，如或选定的商事调解组织被委托的可能与当事人有利益关系的案件情况。</w:t>
      </w:r>
    </w:p>
    <w:p w14:paraId="58ECAD62">
      <w:pPr>
        <w:pStyle w:val="169"/>
      </w:pPr>
      <w:r>
        <w:rPr>
          <w:rFonts w:hint="eastAsia"/>
        </w:rPr>
        <w:t>商事调解员在被选定或者指定的整个调解期间，如是在接受委派后才出现或者知悉上述所指的情况，商事调解员应当及时向各方商事调解当事人及获选定的商事调解组织披露。</w:t>
      </w:r>
    </w:p>
    <w:p w14:paraId="49B32EAA">
      <w:pPr>
        <w:pStyle w:val="169"/>
      </w:pPr>
      <w:r>
        <w:rPr>
          <w:rFonts w:hint="eastAsia"/>
        </w:rPr>
        <w:t>获选定的商事调解组织在收到商事调解员披露的信息后，应立即转达各方商事调解当事人，并征询其意见；任何一方商事调解当事人对商事调解员人选提出异议的，各方商事调解当事人应共同协商选定另一位商事调解员，或者由商事调解组织另外指定一位商事调解员。</w:t>
      </w:r>
    </w:p>
    <w:p w14:paraId="7462D2E1">
      <w:pPr>
        <w:pStyle w:val="169"/>
      </w:pPr>
      <w:r>
        <w:rPr>
          <w:rFonts w:hint="eastAsia"/>
        </w:rPr>
        <w:t>商事调解员不应担任所在组织其他律师担任仲裁员的案件的代理人。曾经或者仍在担任仲裁员的律师，不应承办与本人担任仲裁员办理过的案件有利益冲突的商事调解服务。</w:t>
      </w:r>
    </w:p>
    <w:p w14:paraId="26C0CD8C">
      <w:pPr>
        <w:pStyle w:val="169"/>
      </w:pPr>
      <w:r>
        <w:rPr>
          <w:rFonts w:hint="eastAsia"/>
        </w:rPr>
        <w:t>若调解不成功，在其后的仲裁、诉讼程序中，该案的商事调解员不应担任任何一方商事调解当事人的代理人，也不应担任本案的仲裁员、证人，但法律法规另有规定的除外。</w:t>
      </w:r>
    </w:p>
    <w:p w14:paraId="193B294D">
      <w:pPr>
        <w:pStyle w:val="169"/>
      </w:pPr>
      <w:r>
        <w:rPr>
          <w:rFonts w:hint="eastAsia"/>
        </w:rPr>
        <w:t>除调解参与各方充分知情的书面同意外，商事调解员不应在调解程序结束后再就同一或相关争议解决程序中担任仲裁员、审判员、陪审员、商事调解员、证人或商事调解当事人的代理人或法律顾问。</w:t>
      </w:r>
    </w:p>
    <w:p w14:paraId="26162E05">
      <w:pPr>
        <w:pStyle w:val="169"/>
        <w:rPr>
          <w:rFonts w:hint="eastAsia"/>
        </w:rPr>
      </w:pPr>
      <w:r>
        <w:rPr>
          <w:rFonts w:hint="eastAsia"/>
        </w:rPr>
        <w:t>商事调解员在正式接受选定或指定时，应当如实填写《商事调解员声明书》，表明自己与本案商事调解当事人、代理人和案件之间不存在不宜担任本案调解员的情形。</w:t>
      </w:r>
    </w:p>
    <w:p w14:paraId="30569216">
      <w:pPr>
        <w:pStyle w:val="109"/>
        <w:spacing w:before="120" w:after="120"/>
      </w:pPr>
      <w:bookmarkStart w:id="141" w:name="_Toc193354037"/>
      <w:bookmarkStart w:id="142" w:name="_Toc198903901"/>
      <w:bookmarkStart w:id="143" w:name="_Toc198910660"/>
      <w:bookmarkStart w:id="144" w:name="_Toc190360707"/>
      <w:bookmarkStart w:id="145" w:name="_Toc193364107"/>
      <w:bookmarkStart w:id="146" w:name="_Toc22723"/>
      <w:r>
        <w:t>异常情况处理要求</w:t>
      </w:r>
      <w:bookmarkEnd w:id="141"/>
      <w:bookmarkEnd w:id="142"/>
      <w:bookmarkEnd w:id="143"/>
      <w:bookmarkEnd w:id="144"/>
      <w:bookmarkEnd w:id="145"/>
      <w:bookmarkEnd w:id="146"/>
    </w:p>
    <w:p w14:paraId="2A0EA821">
      <w:pPr>
        <w:pStyle w:val="169"/>
      </w:pPr>
      <w:r>
        <w:rPr>
          <w:rFonts w:hint="eastAsia"/>
        </w:rPr>
        <w:t>经所在商事调解组织同意，商事调解员可退出调解程序</w:t>
      </w:r>
      <w:r>
        <w:t>。</w:t>
      </w:r>
    </w:p>
    <w:p w14:paraId="2B87CC92">
      <w:pPr>
        <w:pStyle w:val="169"/>
      </w:pPr>
      <w:r>
        <w:rPr>
          <w:rFonts w:hint="eastAsia"/>
        </w:rPr>
        <w:t>调解结束后，商事调解员应当及时向所在商事调解组织提交书面结案报告，不应私自保存调解案件相关资料。</w:t>
      </w:r>
    </w:p>
    <w:p w14:paraId="3DF2E93A">
      <w:pPr>
        <w:pStyle w:val="169"/>
      </w:pPr>
      <w:r>
        <w:rPr>
          <w:rFonts w:hint="eastAsia"/>
        </w:rPr>
        <w:t>商事调解员在接到商事调解组织转送的商事调解当事人的投诉或处理意见后，应认真对待，并向商事调解组织如实、全面地做出书面说明。</w:t>
      </w:r>
    </w:p>
    <w:p w14:paraId="4EF80F43">
      <w:pPr>
        <w:pStyle w:val="169"/>
      </w:pPr>
      <w:r>
        <w:rPr>
          <w:rFonts w:hint="eastAsia"/>
        </w:rPr>
        <w:t>商事调解员出现无法履行或者不适宜履行职责的情形，获选定的商事调解组织有权更换商事调解员，重新选定或者指定商事调解员，各方商事调解当事人另有约定的除外。</w:t>
      </w:r>
    </w:p>
    <w:p w14:paraId="55D78034">
      <w:pPr>
        <w:pStyle w:val="108"/>
        <w:spacing w:before="240" w:after="240"/>
      </w:pPr>
      <w:bookmarkStart w:id="147" w:name="_Toc198910661"/>
      <w:bookmarkStart w:id="148" w:name="_Toc22754"/>
      <w:bookmarkStart w:id="149" w:name="_Toc190360708"/>
      <w:bookmarkStart w:id="150" w:name="_Toc193354038"/>
      <w:bookmarkStart w:id="151" w:name="_Toc198903902"/>
      <w:bookmarkStart w:id="152" w:name="_Toc193364108"/>
      <w:r>
        <w:rPr>
          <w:rFonts w:hint="eastAsia"/>
        </w:rPr>
        <w:t>处罚要求</w:t>
      </w:r>
      <w:bookmarkEnd w:id="147"/>
      <w:bookmarkEnd w:id="148"/>
      <w:bookmarkEnd w:id="149"/>
      <w:bookmarkEnd w:id="150"/>
      <w:bookmarkEnd w:id="151"/>
      <w:bookmarkEnd w:id="152"/>
    </w:p>
    <w:p w14:paraId="41C1C8EC">
      <w:pPr>
        <w:pStyle w:val="166"/>
      </w:pPr>
      <w:r>
        <w:rPr>
          <w:rFonts w:hint="eastAsia"/>
        </w:rPr>
        <w:t>商事调解员资格有效期内有下列情形之一并经查证属实的，所在商事调解组织有权取消其商事调解员资格：</w:t>
      </w:r>
    </w:p>
    <w:p w14:paraId="2D00F134">
      <w:pPr>
        <w:pStyle w:val="178"/>
        <w:numPr>
          <w:ilvl w:val="0"/>
          <w:numId w:val="39"/>
        </w:numPr>
      </w:pPr>
      <w:r>
        <w:rPr>
          <w:rFonts w:hint="eastAsia"/>
        </w:rPr>
        <w:t>因故意犯罪受到刑事处罚或者近三年受到严重警告以上党纪政务处分的；</w:t>
      </w:r>
    </w:p>
    <w:p w14:paraId="32A134F2">
      <w:pPr>
        <w:pStyle w:val="178"/>
        <w:numPr>
          <w:ilvl w:val="0"/>
          <w:numId w:val="38"/>
        </w:numPr>
      </w:pPr>
      <w:r>
        <w:rPr>
          <w:rFonts w:hint="eastAsia"/>
        </w:rPr>
        <w:t>无正当理由不按时办理调解案件，造成严重后果的；</w:t>
      </w:r>
    </w:p>
    <w:p w14:paraId="16C049DD">
      <w:pPr>
        <w:pStyle w:val="178"/>
        <w:numPr>
          <w:ilvl w:val="0"/>
          <w:numId w:val="38"/>
        </w:numPr>
      </w:pPr>
      <w:r>
        <w:rPr>
          <w:rFonts w:hint="eastAsia"/>
        </w:rPr>
        <w:t>在调解过程中，有违独立、公正、中立、友好原则，造成严重后果的；</w:t>
      </w:r>
    </w:p>
    <w:p w14:paraId="4E644F59">
      <w:pPr>
        <w:pStyle w:val="178"/>
        <w:numPr>
          <w:ilvl w:val="0"/>
          <w:numId w:val="38"/>
        </w:numPr>
      </w:pPr>
      <w:r>
        <w:rPr>
          <w:rFonts w:hint="eastAsia"/>
        </w:rPr>
        <w:t>未经商事调解当事人同意对案件发表评判意见，并强迫商事调解当事人接受的；</w:t>
      </w:r>
    </w:p>
    <w:p w14:paraId="572719C9">
      <w:pPr>
        <w:pStyle w:val="178"/>
        <w:numPr>
          <w:ilvl w:val="0"/>
          <w:numId w:val="38"/>
        </w:numPr>
      </w:pPr>
      <w:r>
        <w:rPr>
          <w:rFonts w:hint="eastAsia"/>
        </w:rPr>
        <w:t>违反商事调解员勤勉审慎义务，不认真阅卷，不熟悉案情，严重不负责任的；</w:t>
      </w:r>
    </w:p>
    <w:p w14:paraId="4FA49DCD">
      <w:pPr>
        <w:pStyle w:val="178"/>
        <w:numPr>
          <w:ilvl w:val="0"/>
          <w:numId w:val="38"/>
        </w:numPr>
      </w:pPr>
      <w:r>
        <w:rPr>
          <w:rFonts w:hint="eastAsia"/>
        </w:rPr>
        <w:t>资格有效期内无故不接受商事调解员培训的；</w:t>
      </w:r>
    </w:p>
    <w:p w14:paraId="3D4BC287">
      <w:pPr>
        <w:pStyle w:val="178"/>
        <w:numPr>
          <w:ilvl w:val="0"/>
          <w:numId w:val="38"/>
        </w:numPr>
      </w:pPr>
      <w:r>
        <w:rPr>
          <w:rFonts w:hint="eastAsia"/>
        </w:rPr>
        <w:t>违反保密义务，泄露调解过程中知悉的与调解有关的保密信息的；</w:t>
      </w:r>
    </w:p>
    <w:p w14:paraId="26458338">
      <w:pPr>
        <w:pStyle w:val="178"/>
        <w:numPr>
          <w:ilvl w:val="0"/>
          <w:numId w:val="38"/>
        </w:numPr>
      </w:pPr>
      <w:r>
        <w:rPr>
          <w:rFonts w:hint="eastAsia"/>
        </w:rPr>
        <w:t>其他违反商事调解行业协会相关规定或所在商事调解组织规定，不宜继续担任商事调解员的情形。</w:t>
      </w:r>
    </w:p>
    <w:p w14:paraId="73ADDB5E">
      <w:pPr>
        <w:pStyle w:val="166"/>
      </w:pPr>
      <w:r>
        <w:rPr>
          <w:rFonts w:hint="eastAsia"/>
        </w:rPr>
        <w:t>商事调解员在调解活动中有下列行为之一的，由所在商事调解组织给予批评教育、责令改正，情节严重的，由推选或者聘任单位予以罢免或者解聘：</w:t>
      </w:r>
    </w:p>
    <w:p w14:paraId="3BBEAC42">
      <w:pPr>
        <w:pStyle w:val="178"/>
        <w:numPr>
          <w:ilvl w:val="0"/>
          <w:numId w:val="40"/>
        </w:numPr>
      </w:pPr>
      <w:r>
        <w:rPr>
          <w:rFonts w:hint="eastAsia"/>
        </w:rPr>
        <w:t>偏袒一方商事调解当事人；</w:t>
      </w:r>
    </w:p>
    <w:p w14:paraId="2CB12B6B">
      <w:pPr>
        <w:pStyle w:val="178"/>
        <w:numPr>
          <w:ilvl w:val="0"/>
          <w:numId w:val="38"/>
        </w:numPr>
      </w:pPr>
      <w:r>
        <w:rPr>
          <w:rFonts w:hint="eastAsia"/>
        </w:rPr>
        <w:t>压制、打击、报复、侮辱商事调解当事人；</w:t>
      </w:r>
    </w:p>
    <w:p w14:paraId="1FD31357">
      <w:pPr>
        <w:pStyle w:val="178"/>
        <w:numPr>
          <w:ilvl w:val="0"/>
          <w:numId w:val="38"/>
        </w:numPr>
      </w:pPr>
      <w:r>
        <w:rPr>
          <w:rFonts w:hint="eastAsia"/>
        </w:rPr>
        <w:t>阻止商事调解当事人依法通过仲裁、行政、司法等途径维护权利；</w:t>
      </w:r>
    </w:p>
    <w:p w14:paraId="3214E3FA">
      <w:pPr>
        <w:pStyle w:val="178"/>
        <w:numPr>
          <w:ilvl w:val="0"/>
          <w:numId w:val="38"/>
        </w:numPr>
      </w:pPr>
      <w:r>
        <w:rPr>
          <w:rFonts w:hint="eastAsia"/>
        </w:rPr>
        <w:t>泄露商事调解当事人个人隐私、商业秘密；</w:t>
      </w:r>
    </w:p>
    <w:p w14:paraId="3448E1F1">
      <w:pPr>
        <w:pStyle w:val="178"/>
        <w:numPr>
          <w:ilvl w:val="0"/>
          <w:numId w:val="38"/>
        </w:numPr>
      </w:pPr>
      <w:r>
        <w:rPr>
          <w:rFonts w:hint="eastAsia"/>
        </w:rPr>
        <w:t>索取、收受商事调解当事人财物或者谋取其他不正当利益；</w:t>
      </w:r>
    </w:p>
    <w:p w14:paraId="6710B43D">
      <w:pPr>
        <w:pStyle w:val="178"/>
        <w:numPr>
          <w:ilvl w:val="0"/>
          <w:numId w:val="38"/>
        </w:numPr>
      </w:pPr>
      <w:r>
        <w:rPr>
          <w:rFonts w:hint="eastAsia"/>
        </w:rPr>
        <w:t>损害商事调解当事人合法权益的其他行为。</w:t>
      </w:r>
    </w:p>
    <w:p w14:paraId="28D0098A">
      <w:pPr>
        <w:pStyle w:val="108"/>
        <w:spacing w:before="240" w:after="240"/>
      </w:pPr>
      <w:bookmarkStart w:id="153" w:name="_Toc198903903"/>
      <w:bookmarkStart w:id="154" w:name="_Toc198910662"/>
      <w:r>
        <w:rPr>
          <w:rFonts w:hint="eastAsia"/>
        </w:rPr>
        <w:t>其他参与商事调解工作人员的特殊要求</w:t>
      </w:r>
      <w:bookmarkEnd w:id="153"/>
      <w:bookmarkEnd w:id="154"/>
    </w:p>
    <w:p w14:paraId="0A3CE8DF">
      <w:pPr>
        <w:pStyle w:val="109"/>
        <w:spacing w:before="120" w:after="120"/>
      </w:pPr>
      <w:bookmarkStart w:id="155" w:name="_Toc198910663"/>
      <w:bookmarkStart w:id="156" w:name="_Toc198903904"/>
      <w:r>
        <w:rPr>
          <w:rFonts w:hint="eastAsia"/>
        </w:rPr>
        <w:t>商事调解秘书职责要求</w:t>
      </w:r>
      <w:bookmarkEnd w:id="155"/>
      <w:bookmarkEnd w:id="156"/>
    </w:p>
    <w:p w14:paraId="32B58A72">
      <w:pPr>
        <w:pStyle w:val="60"/>
        <w:ind w:firstLine="420"/>
      </w:pPr>
      <w:r>
        <w:rPr>
          <w:rFonts w:hint="eastAsia"/>
        </w:rPr>
        <w:t>商事调解秘书的职责包括但不限于：</w:t>
      </w:r>
    </w:p>
    <w:p w14:paraId="40C8D726">
      <w:pPr>
        <w:pStyle w:val="178"/>
        <w:numPr>
          <w:ilvl w:val="0"/>
          <w:numId w:val="41"/>
        </w:numPr>
      </w:pPr>
      <w:r>
        <w:rPr>
          <w:rFonts w:hint="eastAsia"/>
        </w:rPr>
        <w:t>负责商事调解案件的日常管理工作，包括案件登记、材料整理及数据汇总；</w:t>
      </w:r>
    </w:p>
    <w:p w14:paraId="3B747C93">
      <w:pPr>
        <w:pStyle w:val="178"/>
        <w:numPr>
          <w:ilvl w:val="0"/>
          <w:numId w:val="41"/>
        </w:numPr>
      </w:pPr>
      <w:r>
        <w:rPr>
          <w:rFonts w:hint="eastAsia"/>
        </w:rPr>
        <w:t>协助商事调解员进行案件调研、资料收集及案情分析；</w:t>
      </w:r>
    </w:p>
    <w:p w14:paraId="3A9C45A5">
      <w:pPr>
        <w:pStyle w:val="178"/>
        <w:numPr>
          <w:ilvl w:val="0"/>
          <w:numId w:val="41"/>
        </w:numPr>
      </w:pPr>
      <w:r>
        <w:rPr>
          <w:rFonts w:hint="eastAsia"/>
        </w:rPr>
        <w:t>协助商事调解员准备调解会议所需的文件及资料，参与调解会议的记录与整理，确保会议内容的准确性与完整性；</w:t>
      </w:r>
    </w:p>
    <w:p w14:paraId="4F78519A">
      <w:pPr>
        <w:pStyle w:val="178"/>
        <w:numPr>
          <w:ilvl w:val="0"/>
          <w:numId w:val="41"/>
        </w:numPr>
      </w:pPr>
      <w:r>
        <w:rPr>
          <w:rFonts w:hint="eastAsia"/>
        </w:rPr>
        <w:t>协助起草调解协议及其他法律文书，确保文书内容符合法律要求；</w:t>
      </w:r>
    </w:p>
    <w:p w14:paraId="027C5150">
      <w:pPr>
        <w:pStyle w:val="178"/>
        <w:numPr>
          <w:ilvl w:val="0"/>
          <w:numId w:val="41"/>
        </w:numPr>
      </w:pPr>
      <w:r>
        <w:rPr>
          <w:rFonts w:hint="eastAsia"/>
        </w:rPr>
        <w:t>负责调解档案的管理与归档，确保案件资料的完整性、保密性及可追溯性；</w:t>
      </w:r>
    </w:p>
    <w:p w14:paraId="5B16DBE4">
      <w:pPr>
        <w:pStyle w:val="178"/>
        <w:numPr>
          <w:ilvl w:val="0"/>
          <w:numId w:val="41"/>
        </w:numPr>
      </w:pPr>
      <w:r>
        <w:rPr>
          <w:rFonts w:hint="eastAsia"/>
        </w:rPr>
        <w:t>协调商事调解员与商事调解当事人之间的沟通，确保调解程序顺利进行；</w:t>
      </w:r>
    </w:p>
    <w:p w14:paraId="46D3A587">
      <w:pPr>
        <w:pStyle w:val="178"/>
        <w:numPr>
          <w:ilvl w:val="0"/>
          <w:numId w:val="41"/>
        </w:numPr>
      </w:pPr>
      <w:r>
        <w:rPr>
          <w:rFonts w:hint="eastAsia"/>
        </w:rPr>
        <w:t>协助商事调解组织开展业务宣传、开展交流和培训、组织会议及其他活动。</w:t>
      </w:r>
    </w:p>
    <w:p w14:paraId="1076EB31">
      <w:pPr>
        <w:pStyle w:val="183"/>
      </w:pPr>
      <w:r>
        <w:rPr>
          <w:rFonts w:hint="eastAsia"/>
        </w:rPr>
        <w:t>商事调解秘书，辅助商事调解员及商事调解组织日常工作的专职人员。</w:t>
      </w:r>
    </w:p>
    <w:p w14:paraId="7D489F9B">
      <w:pPr>
        <w:pStyle w:val="109"/>
        <w:spacing w:before="120" w:after="120"/>
      </w:pPr>
      <w:bookmarkStart w:id="157" w:name="_Toc198910664"/>
      <w:bookmarkStart w:id="158" w:name="_Toc198903905"/>
      <w:r>
        <w:rPr>
          <w:rFonts w:hint="eastAsia"/>
        </w:rPr>
        <w:t>商事调解秘书能力要求</w:t>
      </w:r>
      <w:bookmarkEnd w:id="157"/>
      <w:bookmarkEnd w:id="158"/>
    </w:p>
    <w:p w14:paraId="24D9CF84">
      <w:pPr>
        <w:pStyle w:val="60"/>
        <w:ind w:firstLine="420"/>
      </w:pPr>
      <w:r>
        <w:rPr>
          <w:rFonts w:hint="eastAsia"/>
        </w:rPr>
        <w:t>商事调解秘书的能力要求包括但不限于：</w:t>
      </w:r>
    </w:p>
    <w:p w14:paraId="0B6157D5">
      <w:pPr>
        <w:pStyle w:val="178"/>
        <w:numPr>
          <w:ilvl w:val="0"/>
          <w:numId w:val="42"/>
        </w:numPr>
        <w:ind w:left="850" w:hanging="425"/>
      </w:pPr>
      <w:r>
        <w:rPr>
          <w:rFonts w:hint="eastAsia"/>
        </w:rPr>
        <w:t>具备较强的组织协调能力，能够高效处理调解案件的日常事务；</w:t>
      </w:r>
    </w:p>
    <w:p w14:paraId="453BC203">
      <w:pPr>
        <w:pStyle w:val="178"/>
        <w:numPr>
          <w:ilvl w:val="0"/>
          <w:numId w:val="42"/>
        </w:numPr>
        <w:ind w:left="850" w:hanging="425"/>
      </w:pPr>
      <w:r>
        <w:rPr>
          <w:rFonts w:hint="eastAsia"/>
        </w:rPr>
        <w:t>具备良好的文书撰写能力，能够准确记录调解过程并起草相关文件；</w:t>
      </w:r>
    </w:p>
    <w:p w14:paraId="33EA1930">
      <w:pPr>
        <w:pStyle w:val="178"/>
        <w:numPr>
          <w:ilvl w:val="0"/>
          <w:numId w:val="42"/>
        </w:numPr>
        <w:ind w:left="850" w:hanging="425"/>
      </w:pPr>
      <w:r>
        <w:rPr>
          <w:rFonts w:hint="eastAsia"/>
        </w:rPr>
        <w:t>具备较强的沟通能力，能够与商事调解员、当事人及其他工作人员有效沟通；</w:t>
      </w:r>
    </w:p>
    <w:p w14:paraId="6ED953C6">
      <w:pPr>
        <w:pStyle w:val="178"/>
        <w:numPr>
          <w:ilvl w:val="0"/>
          <w:numId w:val="42"/>
        </w:numPr>
        <w:ind w:left="850" w:hanging="425"/>
      </w:pPr>
      <w:r>
        <w:rPr>
          <w:rFonts w:hint="eastAsia"/>
        </w:rPr>
        <w:t>具备基本的法律知识，能够协助商事调解员处理法律问题；</w:t>
      </w:r>
    </w:p>
    <w:p w14:paraId="4A46BD17">
      <w:pPr>
        <w:pStyle w:val="178"/>
        <w:numPr>
          <w:ilvl w:val="0"/>
          <w:numId w:val="42"/>
        </w:numPr>
        <w:ind w:left="850" w:hanging="425"/>
      </w:pPr>
      <w:r>
        <w:rPr>
          <w:rFonts w:hint="eastAsia"/>
        </w:rPr>
        <w:t>严格遵守保密规定，确保调解过程中知悉的信息不被泄露；</w:t>
      </w:r>
    </w:p>
    <w:p w14:paraId="75A96AFE">
      <w:pPr>
        <w:pStyle w:val="178"/>
        <w:numPr>
          <w:ilvl w:val="0"/>
          <w:numId w:val="42"/>
        </w:numPr>
        <w:ind w:left="850" w:hanging="425"/>
      </w:pPr>
      <w:r>
        <w:rPr>
          <w:rFonts w:hint="eastAsia"/>
        </w:rPr>
        <w:t>具备数字化办公能力，能够熟练使用调解管理系统及相关办公软件。</w:t>
      </w:r>
    </w:p>
    <w:p w14:paraId="27E930FB">
      <w:pPr>
        <w:pStyle w:val="60"/>
        <w:ind w:firstLine="420"/>
      </w:pPr>
    </w:p>
    <w:p w14:paraId="3F59778D">
      <w:pPr>
        <w:pStyle w:val="178"/>
        <w:numPr>
          <w:ilvl w:val="0"/>
          <w:numId w:val="0"/>
        </w:numPr>
      </w:pPr>
    </w:p>
    <w:bookmarkEnd w:id="20"/>
    <w:p w14:paraId="5633948D">
      <w:pPr>
        <w:pStyle w:val="178"/>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linePitch="312" w:charSpace="0"/>
        </w:sectPr>
      </w:pPr>
      <w:bookmarkStart w:id="159" w:name="BookMark6"/>
    </w:p>
    <w:p w14:paraId="4C874635">
      <w:pPr>
        <w:pStyle w:val="67"/>
        <w:spacing w:before="96" w:after="120"/>
      </w:pPr>
      <w:bookmarkStart w:id="160" w:name="_Toc198910665"/>
      <w:bookmarkStart w:id="161" w:name="_Toc198903906"/>
      <w:bookmarkStart w:id="162" w:name="_Toc193364115"/>
      <w:bookmarkStart w:id="163" w:name="_Toc193354045"/>
      <w:bookmarkStart w:id="164" w:name="_Toc190360715"/>
      <w:bookmarkStart w:id="165" w:name="_Toc9425"/>
      <w:r>
        <w:rPr>
          <w:rFonts w:hint="eastAsia"/>
          <w:spacing w:val="105"/>
        </w:rPr>
        <w:t>参考文</w:t>
      </w:r>
      <w:r>
        <w:rPr>
          <w:rFonts w:hint="eastAsia"/>
        </w:rPr>
        <w:t>献</w:t>
      </w:r>
      <w:bookmarkEnd w:id="160"/>
      <w:bookmarkEnd w:id="161"/>
      <w:bookmarkEnd w:id="162"/>
      <w:bookmarkEnd w:id="163"/>
      <w:bookmarkEnd w:id="164"/>
      <w:bookmarkEnd w:id="165"/>
    </w:p>
    <w:p w14:paraId="0D383037">
      <w:pPr>
        <w:pStyle w:val="60"/>
        <w:ind w:firstLine="420"/>
      </w:pPr>
      <w:r>
        <w:rPr>
          <w:rFonts w:hint="eastAsia"/>
        </w:rPr>
        <w:t>[</w:t>
      </w:r>
      <w:r>
        <w:t xml:space="preserve">1] </w:t>
      </w:r>
      <w:r>
        <w:rPr>
          <w:rFonts w:hint="eastAsia"/>
          <w:lang w:val="en-US" w:eastAsia="zh-CN"/>
        </w:rPr>
        <w:t xml:space="preserve"> </w:t>
      </w:r>
      <w:r>
        <w:rPr>
          <w:rFonts w:hint="eastAsia"/>
        </w:rPr>
        <w:t>深圳经济特区矛盾纠纷多元化解条例</w:t>
      </w:r>
    </w:p>
    <w:p w14:paraId="0CF03E50">
      <w:pPr>
        <w:pStyle w:val="60"/>
        <w:ind w:left="420" w:leftChars="200" w:firstLine="0" w:firstLineChars="0"/>
        <w:rPr>
          <w:rFonts w:hint="default"/>
          <w:lang w:val="en-US"/>
        </w:rPr>
      </w:pPr>
      <w:r>
        <w:t xml:space="preserve">[2] </w:t>
      </w:r>
      <w:r>
        <w:rPr>
          <w:rFonts w:hint="eastAsia"/>
          <w:lang w:val="en-US" w:eastAsia="zh-CN"/>
        </w:rPr>
        <w:t xml:space="preserve"> 深圳市光明区润泽民商事调解中心调解员守则</w:t>
      </w:r>
    </w:p>
    <w:p w14:paraId="79FB6279">
      <w:pPr>
        <w:pStyle w:val="60"/>
        <w:ind w:left="420" w:leftChars="200" w:firstLine="0" w:firstLineChars="0"/>
      </w:pPr>
      <w:r>
        <w:t>[</w:t>
      </w:r>
      <w:r>
        <w:rPr>
          <w:rFonts w:hint="eastAsia"/>
          <w:lang w:val="en-US" w:eastAsia="zh-CN"/>
        </w:rPr>
        <w:t>3</w:t>
      </w:r>
      <w:r>
        <w:t xml:space="preserve">] </w:t>
      </w:r>
      <w:r>
        <w:rPr>
          <w:rFonts w:hint="eastAsia"/>
          <w:lang w:val="en-US" w:eastAsia="zh-CN"/>
        </w:rPr>
        <w:t xml:space="preserve"> </w:t>
      </w:r>
      <w:r>
        <w:rPr>
          <w:rFonts w:hint="eastAsia"/>
        </w:rPr>
        <w:t>中国国际贸易促进委员会调解中心调解员守则</w:t>
      </w:r>
      <w:r>
        <w:rPr>
          <w:rFonts w:hint="eastAsia"/>
        </w:rPr>
        <w:cr/>
      </w:r>
      <w:r>
        <w:t>[</w:t>
      </w:r>
      <w:r>
        <w:rPr>
          <w:rFonts w:hint="eastAsia"/>
          <w:lang w:val="en-US" w:eastAsia="zh-CN"/>
        </w:rPr>
        <w:t>4</w:t>
      </w:r>
      <w:r>
        <w:t xml:space="preserve">] </w:t>
      </w:r>
      <w:r>
        <w:rPr>
          <w:rFonts w:hint="eastAsia"/>
          <w:lang w:val="en-US" w:eastAsia="zh-CN"/>
        </w:rPr>
        <w:t xml:space="preserve"> </w:t>
      </w:r>
      <w:r>
        <w:rPr>
          <w:rFonts w:hint="eastAsia"/>
        </w:rPr>
        <w:t>粤港澳大湾区调解员专业操守最佳准则</w:t>
      </w:r>
      <w:r>
        <w:rPr>
          <w:rFonts w:hint="eastAsia"/>
        </w:rPr>
        <w:cr/>
      </w:r>
      <w:r>
        <w:t>[</w:t>
      </w:r>
      <w:r>
        <w:rPr>
          <w:rFonts w:hint="eastAsia"/>
          <w:lang w:val="en-US" w:eastAsia="zh-CN"/>
        </w:rPr>
        <w:t>5</w:t>
      </w:r>
      <w:r>
        <w:t xml:space="preserve">] </w:t>
      </w:r>
      <w:r>
        <w:rPr>
          <w:rFonts w:hint="eastAsia"/>
          <w:lang w:val="en-US" w:eastAsia="zh-CN"/>
        </w:rPr>
        <w:t xml:space="preserve"> </w:t>
      </w:r>
      <w:r>
        <w:rPr>
          <w:rFonts w:hint="eastAsia"/>
        </w:rPr>
        <w:t>粤港澳大湾区跨境争议调解示范规则</w:t>
      </w:r>
    </w:p>
    <w:p w14:paraId="0EC1865F">
      <w:pPr>
        <w:pStyle w:val="60"/>
        <w:ind w:left="420" w:leftChars="200" w:firstLine="0" w:firstLineChars="0"/>
      </w:pPr>
      <w:r>
        <w:rPr>
          <w:rFonts w:hint="eastAsia"/>
        </w:rPr>
        <w:t>[</w:t>
      </w:r>
      <w:r>
        <w:rPr>
          <w:rFonts w:hint="eastAsia"/>
          <w:lang w:val="en-US" w:eastAsia="zh-CN"/>
        </w:rPr>
        <w:t>6</w:t>
      </w:r>
      <w:r>
        <w:t xml:space="preserve">] </w:t>
      </w:r>
      <w:r>
        <w:rPr>
          <w:rFonts w:hint="eastAsia"/>
          <w:lang w:val="en-US" w:eastAsia="zh-CN"/>
        </w:rPr>
        <w:t xml:space="preserve"> </w:t>
      </w:r>
      <w:r>
        <w:rPr>
          <w:rFonts w:hint="eastAsia"/>
        </w:rPr>
        <w:t>国际律师协会国际仲裁利益冲突指引（2024版）</w:t>
      </w:r>
    </w:p>
    <w:p w14:paraId="41A0CBA9">
      <w:pPr>
        <w:pStyle w:val="60"/>
        <w:ind w:left="420" w:leftChars="200" w:firstLine="0" w:firstLineChars="0"/>
        <w:rPr>
          <w:rFonts w:hint="eastAsia"/>
        </w:rPr>
      </w:pPr>
      <w:r>
        <w:rPr>
          <w:rFonts w:hint="eastAsia"/>
        </w:rPr>
        <w:t>[</w:t>
      </w:r>
      <w:r>
        <w:rPr>
          <w:rFonts w:hint="eastAsia"/>
          <w:lang w:val="en-US" w:eastAsia="zh-CN"/>
        </w:rPr>
        <w:t>7</w:t>
      </w:r>
      <w:r>
        <w:t xml:space="preserve">] </w:t>
      </w:r>
      <w:r>
        <w:rPr>
          <w:rFonts w:hint="eastAsia"/>
          <w:lang w:val="en-US" w:eastAsia="zh-CN"/>
        </w:rPr>
        <w:t xml:space="preserve"> </w:t>
      </w:r>
      <w:r>
        <w:rPr>
          <w:rFonts w:hint="eastAsia"/>
        </w:rPr>
        <w:t>《联合国关于调解所产生的国际和解协议公约》</w:t>
      </w:r>
    </w:p>
    <w:bookmarkEnd w:id="159"/>
    <w:p w14:paraId="6D68F4F7">
      <w:pPr>
        <w:pStyle w:val="178"/>
        <w:numPr>
          <w:ilvl w:val="0"/>
          <w:numId w:val="0"/>
        </w:numPr>
        <w:ind w:left="851"/>
        <w:jc w:val="center"/>
      </w:pPr>
      <w:bookmarkStart w:id="166"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6"/>
    </w:p>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8C513">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151C7">
    <w:pPr>
      <w:pStyle w:val="56"/>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498F">
    <w:pPr>
      <w:pStyle w:val="55"/>
    </w:pPr>
    <w:r>
      <w:fldChar w:fldCharType="begin"/>
    </w:r>
    <w:r>
      <w:instrText xml:space="preserve"> PAGE   \* MERGEFORMAT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523B8">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83F09">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E0562">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07206">
    <w:pPr>
      <w:pStyle w:val="55"/>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A3CFA">
    <w:pPr>
      <w:pStyle w:val="56"/>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17267">
    <w:pPr>
      <w:pStyle w:val="55"/>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75409">
    <w:pPr>
      <w:pStyle w:val="56"/>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79327">
    <w:pPr>
      <w:pStyle w:val="55"/>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E310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555CE">
    <w:pPr>
      <w:pStyle w:val="65"/>
    </w:pPr>
    <w:r>
      <w:fldChar w:fldCharType="begin"/>
    </w:r>
    <w:r>
      <w:instrText xml:space="preserve"> STYLEREF  标准文件_文件编号  \* MERGEFORMAT </w:instrText>
    </w:r>
    <w:r>
      <w:fldChar w:fldCharType="separate"/>
    </w:r>
    <w:r>
      <w:t>T/SZS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A0657">
    <w:pPr>
      <w:pStyle w:val="66"/>
    </w:pPr>
    <w:r>
      <w:fldChar w:fldCharType="begin"/>
    </w:r>
    <w:r>
      <w:instrText xml:space="preserve"> STYLEREF  标准文件_文件编号 \* MERGEFORMAT </w:instrText>
    </w:r>
    <w:r>
      <w:fldChar w:fldCharType="separate"/>
    </w:r>
    <w:r>
      <w:t>T/SZS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A1954">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65760">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9DE5C">
    <w:pPr>
      <w:pStyle w:val="65"/>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BEBC2">
    <w:pPr>
      <w:pStyle w:val="66"/>
    </w:pPr>
    <w:r>
      <w:fldChar w:fldCharType="begin"/>
    </w:r>
    <w:r>
      <w:instrText xml:space="preserve"> STYLEREF  标准文件_文件编号 \* MERGEFORMAT </w:instrText>
    </w:r>
    <w:r>
      <w:fldChar w:fldCharType="separate"/>
    </w:r>
    <w:r>
      <w:t>T/SZS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86601">
    <w:pPr>
      <w:pStyle w:val="65"/>
    </w:pPr>
    <w:r>
      <w:fldChar w:fldCharType="begin"/>
    </w:r>
    <w:r>
      <w:instrText xml:space="preserve"> STYLEREF  标准文件_文件编号  \* MERGEFORMAT </w:instrText>
    </w:r>
    <w:r>
      <w:fldChar w:fldCharType="separate"/>
    </w:r>
    <w:r>
      <w:t>T/SZS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59F6D">
    <w:pPr>
      <w:pStyle w:val="66"/>
    </w:pPr>
    <w:r>
      <w:fldChar w:fldCharType="begin"/>
    </w:r>
    <w:r>
      <w:instrText xml:space="preserve"> STYLEREF  标准文件_文件编号 \* MERGEFORMAT </w:instrText>
    </w:r>
    <w:r>
      <w:fldChar w:fldCharType="separate"/>
    </w:r>
    <w:r>
      <w:t>T/SZS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A6573">
    <w:pPr>
      <w:pStyle w:val="65"/>
    </w:pPr>
    <w:r>
      <w:fldChar w:fldCharType="begin"/>
    </w:r>
    <w:r>
      <w:instrText xml:space="preserve"> STYLEREF  标准文件_文件编号  \* MERGEFORMAT </w:instrText>
    </w:r>
    <w:r>
      <w:fldChar w:fldCharType="separate"/>
    </w:r>
    <w:r>
      <w:t>T/SZS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029F2">
    <w:pPr>
      <w:pStyle w:val="66"/>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1NGRmYTBiMDRkZmM3NzBkZTU0ODlkNTM5YzdhM2EifQ=="/>
  </w:docVars>
  <w:rsids>
    <w:rsidRoot w:val="00487206"/>
    <w:rsid w:val="0000040A"/>
    <w:rsid w:val="00000862"/>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816"/>
    <w:rsid w:val="0005265A"/>
    <w:rsid w:val="00053086"/>
    <w:rsid w:val="000539DD"/>
    <w:rsid w:val="00053BD3"/>
    <w:rsid w:val="000556ED"/>
    <w:rsid w:val="00055923"/>
    <w:rsid w:val="00055FE2"/>
    <w:rsid w:val="0005616F"/>
    <w:rsid w:val="00060C2E"/>
    <w:rsid w:val="00061033"/>
    <w:rsid w:val="000619E9"/>
    <w:rsid w:val="000622D4"/>
    <w:rsid w:val="0006357D"/>
    <w:rsid w:val="00067F1E"/>
    <w:rsid w:val="0007094C"/>
    <w:rsid w:val="00071CC0"/>
    <w:rsid w:val="00071CFC"/>
    <w:rsid w:val="00073C8C"/>
    <w:rsid w:val="00077B64"/>
    <w:rsid w:val="00080A1C"/>
    <w:rsid w:val="00082317"/>
    <w:rsid w:val="000831A4"/>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038"/>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53DB"/>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2BB"/>
    <w:rsid w:val="00146388"/>
    <w:rsid w:val="001529E5"/>
    <w:rsid w:val="00152FB3"/>
    <w:rsid w:val="00153C7E"/>
    <w:rsid w:val="00154FC7"/>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DC7"/>
    <w:rsid w:val="001A4CF3"/>
    <w:rsid w:val="001A6696"/>
    <w:rsid w:val="001A6A8F"/>
    <w:rsid w:val="001B06E8"/>
    <w:rsid w:val="001B71D0"/>
    <w:rsid w:val="001B71EE"/>
    <w:rsid w:val="001C04A8"/>
    <w:rsid w:val="001C2C03"/>
    <w:rsid w:val="001C42F7"/>
    <w:rsid w:val="001C49E5"/>
    <w:rsid w:val="001C5843"/>
    <w:rsid w:val="001C680C"/>
    <w:rsid w:val="001C7FEA"/>
    <w:rsid w:val="001D0499"/>
    <w:rsid w:val="001D0683"/>
    <w:rsid w:val="001D0BBE"/>
    <w:rsid w:val="001D0ED4"/>
    <w:rsid w:val="001D212F"/>
    <w:rsid w:val="001D29D7"/>
    <w:rsid w:val="001D2DE7"/>
    <w:rsid w:val="001D3410"/>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BDF"/>
    <w:rsid w:val="00210B15"/>
    <w:rsid w:val="002142EA"/>
    <w:rsid w:val="00215ADD"/>
    <w:rsid w:val="002204BB"/>
    <w:rsid w:val="00221B79"/>
    <w:rsid w:val="00221C6B"/>
    <w:rsid w:val="002253A1"/>
    <w:rsid w:val="00225CF8"/>
    <w:rsid w:val="00226EF1"/>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06D"/>
    <w:rsid w:val="00267EF4"/>
    <w:rsid w:val="00270CB8"/>
    <w:rsid w:val="00272B08"/>
    <w:rsid w:val="00276BD5"/>
    <w:rsid w:val="0028131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319"/>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0B89"/>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0A1F"/>
    <w:rsid w:val="0036107C"/>
    <w:rsid w:val="003615D2"/>
    <w:rsid w:val="0036429C"/>
    <w:rsid w:val="00364A53"/>
    <w:rsid w:val="003654CB"/>
    <w:rsid w:val="00365AA9"/>
    <w:rsid w:val="00365F86"/>
    <w:rsid w:val="00365F87"/>
    <w:rsid w:val="00366E89"/>
    <w:rsid w:val="003705F4"/>
    <w:rsid w:val="00370D58"/>
    <w:rsid w:val="00371316"/>
    <w:rsid w:val="0037296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B79C4"/>
    <w:rsid w:val="003C010C"/>
    <w:rsid w:val="003C0A6C"/>
    <w:rsid w:val="003C14F8"/>
    <w:rsid w:val="003C2450"/>
    <w:rsid w:val="003C5A43"/>
    <w:rsid w:val="003D0519"/>
    <w:rsid w:val="003D0FF6"/>
    <w:rsid w:val="003D262C"/>
    <w:rsid w:val="003D4700"/>
    <w:rsid w:val="003D6D61"/>
    <w:rsid w:val="003E091D"/>
    <w:rsid w:val="003E18E8"/>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D4"/>
    <w:rsid w:val="00407D39"/>
    <w:rsid w:val="00411276"/>
    <w:rsid w:val="0041477A"/>
    <w:rsid w:val="004167A3"/>
    <w:rsid w:val="00432DAA"/>
    <w:rsid w:val="00434305"/>
    <w:rsid w:val="00435DF7"/>
    <w:rsid w:val="0044083F"/>
    <w:rsid w:val="00441AE7"/>
    <w:rsid w:val="00445574"/>
    <w:rsid w:val="004467FB"/>
    <w:rsid w:val="00452D6B"/>
    <w:rsid w:val="00454484"/>
    <w:rsid w:val="0045517B"/>
    <w:rsid w:val="0045755B"/>
    <w:rsid w:val="00457F01"/>
    <w:rsid w:val="004620D1"/>
    <w:rsid w:val="00463B77"/>
    <w:rsid w:val="00463C7B"/>
    <w:rsid w:val="004644A6"/>
    <w:rsid w:val="004659BD"/>
    <w:rsid w:val="00470775"/>
    <w:rsid w:val="004746B1"/>
    <w:rsid w:val="0047583F"/>
    <w:rsid w:val="00475DE8"/>
    <w:rsid w:val="00481C44"/>
    <w:rsid w:val="00484936"/>
    <w:rsid w:val="00485C89"/>
    <w:rsid w:val="00486BE3"/>
    <w:rsid w:val="00487206"/>
    <w:rsid w:val="004905E4"/>
    <w:rsid w:val="00490A89"/>
    <w:rsid w:val="00490AB4"/>
    <w:rsid w:val="00492F02"/>
    <w:rsid w:val="004939AE"/>
    <w:rsid w:val="004A12DF"/>
    <w:rsid w:val="004A1BA8"/>
    <w:rsid w:val="004A4B57"/>
    <w:rsid w:val="004A63FA"/>
    <w:rsid w:val="004A6A3D"/>
    <w:rsid w:val="004B0272"/>
    <w:rsid w:val="004B1F53"/>
    <w:rsid w:val="004B2701"/>
    <w:rsid w:val="004B2E1B"/>
    <w:rsid w:val="004B3AA8"/>
    <w:rsid w:val="004B3E93"/>
    <w:rsid w:val="004C1FBC"/>
    <w:rsid w:val="004C25A2"/>
    <w:rsid w:val="004C2E0B"/>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52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FC2"/>
    <w:rsid w:val="005220EC"/>
    <w:rsid w:val="00523F95"/>
    <w:rsid w:val="00524D65"/>
    <w:rsid w:val="00525B16"/>
    <w:rsid w:val="00525F6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661"/>
    <w:rsid w:val="005D6A95"/>
    <w:rsid w:val="005D6B2C"/>
    <w:rsid w:val="005D6D9C"/>
    <w:rsid w:val="005E2335"/>
    <w:rsid w:val="005E34CA"/>
    <w:rsid w:val="005E3C18"/>
    <w:rsid w:val="005E4250"/>
    <w:rsid w:val="005E4A1D"/>
    <w:rsid w:val="005E6812"/>
    <w:rsid w:val="005E7881"/>
    <w:rsid w:val="005E78E0"/>
    <w:rsid w:val="005F0D9C"/>
    <w:rsid w:val="005F284E"/>
    <w:rsid w:val="006015CE"/>
    <w:rsid w:val="00604784"/>
    <w:rsid w:val="006056EE"/>
    <w:rsid w:val="00606419"/>
    <w:rsid w:val="00607D29"/>
    <w:rsid w:val="00612952"/>
    <w:rsid w:val="00612B03"/>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258"/>
    <w:rsid w:val="006B54BF"/>
    <w:rsid w:val="006B5F44"/>
    <w:rsid w:val="006B5F90"/>
    <w:rsid w:val="006B62E4"/>
    <w:rsid w:val="006B7B2F"/>
    <w:rsid w:val="006C1BBA"/>
    <w:rsid w:val="006C2079"/>
    <w:rsid w:val="006C5A62"/>
    <w:rsid w:val="006C5D68"/>
    <w:rsid w:val="006C6976"/>
    <w:rsid w:val="006C6DD0"/>
    <w:rsid w:val="006D04EA"/>
    <w:rsid w:val="006D16C4"/>
    <w:rsid w:val="006D3E96"/>
    <w:rsid w:val="006D4515"/>
    <w:rsid w:val="006D4BB1"/>
    <w:rsid w:val="006D6593"/>
    <w:rsid w:val="006F03A8"/>
    <w:rsid w:val="006F1865"/>
    <w:rsid w:val="006F2ACA"/>
    <w:rsid w:val="006F2ADC"/>
    <w:rsid w:val="006F2BFE"/>
    <w:rsid w:val="006F31E9"/>
    <w:rsid w:val="006F6284"/>
    <w:rsid w:val="006F6443"/>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A49"/>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0F5"/>
    <w:rsid w:val="007F0ED8"/>
    <w:rsid w:val="007F0F63"/>
    <w:rsid w:val="007F2F09"/>
    <w:rsid w:val="007F75CE"/>
    <w:rsid w:val="008013A4"/>
    <w:rsid w:val="008027CE"/>
    <w:rsid w:val="00802F42"/>
    <w:rsid w:val="00804129"/>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47D"/>
    <w:rsid w:val="008454F8"/>
    <w:rsid w:val="0085173A"/>
    <w:rsid w:val="00853AEA"/>
    <w:rsid w:val="008603CE"/>
    <w:rsid w:val="008620FC"/>
    <w:rsid w:val="008627A5"/>
    <w:rsid w:val="00863E05"/>
    <w:rsid w:val="00865ACA"/>
    <w:rsid w:val="00865D28"/>
    <w:rsid w:val="00865F85"/>
    <w:rsid w:val="00867C10"/>
    <w:rsid w:val="00870439"/>
    <w:rsid w:val="00870DA1"/>
    <w:rsid w:val="008719B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540"/>
    <w:rsid w:val="008F70BD"/>
    <w:rsid w:val="008F788F"/>
    <w:rsid w:val="008F7EA2"/>
    <w:rsid w:val="00902601"/>
    <w:rsid w:val="00902722"/>
    <w:rsid w:val="009027BC"/>
    <w:rsid w:val="009060CE"/>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C70"/>
    <w:rsid w:val="00953604"/>
    <w:rsid w:val="0095496B"/>
    <w:rsid w:val="00960F1E"/>
    <w:rsid w:val="009610DC"/>
    <w:rsid w:val="00961490"/>
    <w:rsid w:val="0096381A"/>
    <w:rsid w:val="00965E04"/>
    <w:rsid w:val="00965F38"/>
    <w:rsid w:val="009674AD"/>
    <w:rsid w:val="00970CDC"/>
    <w:rsid w:val="0097102B"/>
    <w:rsid w:val="00975727"/>
    <w:rsid w:val="00977010"/>
    <w:rsid w:val="00977D02"/>
    <w:rsid w:val="00977FF9"/>
    <w:rsid w:val="009809BB"/>
    <w:rsid w:val="0098364B"/>
    <w:rsid w:val="009908A3"/>
    <w:rsid w:val="009911AF"/>
    <w:rsid w:val="00991875"/>
    <w:rsid w:val="00991C8F"/>
    <w:rsid w:val="00991F92"/>
    <w:rsid w:val="00992985"/>
    <w:rsid w:val="00993889"/>
    <w:rsid w:val="0099551B"/>
    <w:rsid w:val="00996BD2"/>
    <w:rsid w:val="00997BF1"/>
    <w:rsid w:val="009A089C"/>
    <w:rsid w:val="009A118E"/>
    <w:rsid w:val="009A21CD"/>
    <w:rsid w:val="009A278C"/>
    <w:rsid w:val="009A2BC2"/>
    <w:rsid w:val="009A42C1"/>
    <w:rsid w:val="009A5429"/>
    <w:rsid w:val="009A61EE"/>
    <w:rsid w:val="009A72AD"/>
    <w:rsid w:val="009B09E0"/>
    <w:rsid w:val="009B0BC5"/>
    <w:rsid w:val="009B1247"/>
    <w:rsid w:val="009B6029"/>
    <w:rsid w:val="009B6971"/>
    <w:rsid w:val="009B723C"/>
    <w:rsid w:val="009C27F1"/>
    <w:rsid w:val="009C3152"/>
    <w:rsid w:val="009C3257"/>
    <w:rsid w:val="009C4372"/>
    <w:rsid w:val="009C4CFA"/>
    <w:rsid w:val="009C5070"/>
    <w:rsid w:val="009D112C"/>
    <w:rsid w:val="009D1385"/>
    <w:rsid w:val="009D47FA"/>
    <w:rsid w:val="009D4C5B"/>
    <w:rsid w:val="009D50D2"/>
    <w:rsid w:val="009D5905"/>
    <w:rsid w:val="009D6A2F"/>
    <w:rsid w:val="009D6BCA"/>
    <w:rsid w:val="009E0F62"/>
    <w:rsid w:val="009E18B0"/>
    <w:rsid w:val="009E23E3"/>
    <w:rsid w:val="009E4A58"/>
    <w:rsid w:val="009E5A2D"/>
    <w:rsid w:val="009E5AB2"/>
    <w:rsid w:val="009E6219"/>
    <w:rsid w:val="009F03B3"/>
    <w:rsid w:val="009F4E38"/>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A06"/>
    <w:rsid w:val="00A36DD1"/>
    <w:rsid w:val="00A4006C"/>
    <w:rsid w:val="00A40091"/>
    <w:rsid w:val="00A4030F"/>
    <w:rsid w:val="00A41566"/>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660"/>
    <w:rsid w:val="00A96AD8"/>
    <w:rsid w:val="00AA052C"/>
    <w:rsid w:val="00AA1E45"/>
    <w:rsid w:val="00AA4286"/>
    <w:rsid w:val="00AA456B"/>
    <w:rsid w:val="00AA57F5"/>
    <w:rsid w:val="00AA672E"/>
    <w:rsid w:val="00AA6EC9"/>
    <w:rsid w:val="00AB086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700"/>
    <w:rsid w:val="00AE070A"/>
    <w:rsid w:val="00AE101C"/>
    <w:rsid w:val="00AE2A69"/>
    <w:rsid w:val="00AE37E5"/>
    <w:rsid w:val="00AE5EB4"/>
    <w:rsid w:val="00AF0C18"/>
    <w:rsid w:val="00AF345D"/>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01B"/>
    <w:rsid w:val="00B47293"/>
    <w:rsid w:val="00B50E50"/>
    <w:rsid w:val="00B52120"/>
    <w:rsid w:val="00B54ABC"/>
    <w:rsid w:val="00B56FBE"/>
    <w:rsid w:val="00B60ACF"/>
    <w:rsid w:val="00B62B58"/>
    <w:rsid w:val="00B65149"/>
    <w:rsid w:val="00B66567"/>
    <w:rsid w:val="00B66F52"/>
    <w:rsid w:val="00B66FE5"/>
    <w:rsid w:val="00B72880"/>
    <w:rsid w:val="00B73318"/>
    <w:rsid w:val="00B758BF"/>
    <w:rsid w:val="00B77EC8"/>
    <w:rsid w:val="00B827A6"/>
    <w:rsid w:val="00B831CE"/>
    <w:rsid w:val="00B86677"/>
    <w:rsid w:val="00B87131"/>
    <w:rsid w:val="00B87258"/>
    <w:rsid w:val="00B939B1"/>
    <w:rsid w:val="00B96D40"/>
    <w:rsid w:val="00B97386"/>
    <w:rsid w:val="00BA263B"/>
    <w:rsid w:val="00BA42B2"/>
    <w:rsid w:val="00BA58D4"/>
    <w:rsid w:val="00BA5B9E"/>
    <w:rsid w:val="00BA7C9A"/>
    <w:rsid w:val="00BB5F8F"/>
    <w:rsid w:val="00BB657A"/>
    <w:rsid w:val="00BC01BB"/>
    <w:rsid w:val="00BC1A4E"/>
    <w:rsid w:val="00BC5DC7"/>
    <w:rsid w:val="00BC6B8B"/>
    <w:rsid w:val="00BC73D8"/>
    <w:rsid w:val="00BD442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5C8C"/>
    <w:rsid w:val="00C103E5"/>
    <w:rsid w:val="00C13319"/>
    <w:rsid w:val="00C13EE9"/>
    <w:rsid w:val="00C21540"/>
    <w:rsid w:val="00C21906"/>
    <w:rsid w:val="00C21BFA"/>
    <w:rsid w:val="00C24C8D"/>
    <w:rsid w:val="00C25FE2"/>
    <w:rsid w:val="00C26B53"/>
    <w:rsid w:val="00C279B2"/>
    <w:rsid w:val="00C33E50"/>
    <w:rsid w:val="00C34C20"/>
    <w:rsid w:val="00C35A3E"/>
    <w:rsid w:val="00C35A7E"/>
    <w:rsid w:val="00C42130"/>
    <w:rsid w:val="00C423A4"/>
    <w:rsid w:val="00C423E3"/>
    <w:rsid w:val="00C44BF5"/>
    <w:rsid w:val="00C521D6"/>
    <w:rsid w:val="00C52B05"/>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E10"/>
    <w:rsid w:val="00D2070C"/>
    <w:rsid w:val="00D20737"/>
    <w:rsid w:val="00D21E81"/>
    <w:rsid w:val="00D223DE"/>
    <w:rsid w:val="00D25E37"/>
    <w:rsid w:val="00D2661A"/>
    <w:rsid w:val="00D27582"/>
    <w:rsid w:val="00D27EC4"/>
    <w:rsid w:val="00D31EF1"/>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35D"/>
    <w:rsid w:val="00D77031"/>
    <w:rsid w:val="00D84941"/>
    <w:rsid w:val="00D84FA1"/>
    <w:rsid w:val="00D851F0"/>
    <w:rsid w:val="00D86DB7"/>
    <w:rsid w:val="00D87BF5"/>
    <w:rsid w:val="00D903D6"/>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3"/>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09E"/>
    <w:rsid w:val="00F46496"/>
    <w:rsid w:val="00F474D0"/>
    <w:rsid w:val="00F50179"/>
    <w:rsid w:val="00F515EE"/>
    <w:rsid w:val="00F56511"/>
    <w:rsid w:val="00F60134"/>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50F"/>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5AC6"/>
    <w:rsid w:val="00FD00E6"/>
    <w:rsid w:val="00FD09A1"/>
    <w:rsid w:val="00FD0C83"/>
    <w:rsid w:val="00FD2A7C"/>
    <w:rsid w:val="00FD5237"/>
    <w:rsid w:val="00FD59EB"/>
    <w:rsid w:val="00FD7299"/>
    <w:rsid w:val="00FE1FBE"/>
    <w:rsid w:val="00FE3901"/>
    <w:rsid w:val="00FE39D3"/>
    <w:rsid w:val="00FE4BCE"/>
    <w:rsid w:val="00FE54AE"/>
    <w:rsid w:val="00FE576A"/>
    <w:rsid w:val="00FE67E6"/>
    <w:rsid w:val="00FE7952"/>
    <w:rsid w:val="00FE7E79"/>
    <w:rsid w:val="00FF3E7D"/>
    <w:rsid w:val="00FF5B99"/>
    <w:rsid w:val="00FF730C"/>
    <w:rsid w:val="00FF73F4"/>
    <w:rsid w:val="00FF7CE4"/>
    <w:rsid w:val="00FF7E39"/>
    <w:rsid w:val="016D0E18"/>
    <w:rsid w:val="038900CE"/>
    <w:rsid w:val="039A215B"/>
    <w:rsid w:val="0523684A"/>
    <w:rsid w:val="06285D29"/>
    <w:rsid w:val="074841A6"/>
    <w:rsid w:val="102B5D24"/>
    <w:rsid w:val="13F73B74"/>
    <w:rsid w:val="168B18FA"/>
    <w:rsid w:val="1FFFBC2A"/>
    <w:rsid w:val="29DB917D"/>
    <w:rsid w:val="2B594721"/>
    <w:rsid w:val="2EBB1F6E"/>
    <w:rsid w:val="2FFE6DE9"/>
    <w:rsid w:val="302D75EE"/>
    <w:rsid w:val="33D57B3B"/>
    <w:rsid w:val="34177A0D"/>
    <w:rsid w:val="35AA435F"/>
    <w:rsid w:val="368569AC"/>
    <w:rsid w:val="3A003FFD"/>
    <w:rsid w:val="3C1E135D"/>
    <w:rsid w:val="470A04A1"/>
    <w:rsid w:val="55986849"/>
    <w:rsid w:val="56B9337E"/>
    <w:rsid w:val="5785159E"/>
    <w:rsid w:val="59BA7B85"/>
    <w:rsid w:val="5A510C73"/>
    <w:rsid w:val="5D1F0403"/>
    <w:rsid w:val="5D545BC2"/>
    <w:rsid w:val="64533305"/>
    <w:rsid w:val="66613E8E"/>
    <w:rsid w:val="693144FF"/>
    <w:rsid w:val="6BDF0374"/>
    <w:rsid w:val="6C82554B"/>
    <w:rsid w:val="6DE309C1"/>
    <w:rsid w:val="6ED77736"/>
    <w:rsid w:val="6F4926CF"/>
    <w:rsid w:val="6FFCE4D4"/>
    <w:rsid w:val="726F56C9"/>
    <w:rsid w:val="72F67B85"/>
    <w:rsid w:val="7AFD1C9B"/>
    <w:rsid w:val="7DEF60ED"/>
    <w:rsid w:val="7E444CE2"/>
    <w:rsid w:val="7F6D9A02"/>
    <w:rsid w:val="BF3FB16F"/>
    <w:rsid w:val="CA5F36EC"/>
    <w:rsid w:val="EDC2F210"/>
    <w:rsid w:val="EF747A9C"/>
    <w:rsid w:val="F7C9BDDD"/>
    <w:rsid w:val="F9DC24B9"/>
    <w:rsid w:val="FBFF8B25"/>
    <w:rsid w:val="FF52D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spacing w:beforeAutospacing="1" w:afterAutospacing="1"/>
      <w:jc w:val="left"/>
    </w:pPr>
    <w:rPr>
      <w:kern w:val="0"/>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Char"/>
    <w:link w:val="2"/>
    <w:qFormat/>
    <w:uiPriority w:val="0"/>
    <w:rPr>
      <w:rFonts w:ascii="Times New Roman" w:hAnsi="Times New Roman" w:eastAsia="宋体" w:cs="Times New Roman"/>
      <w:b/>
      <w:bCs/>
      <w:kern w:val="44"/>
      <w:sz w:val="44"/>
      <w:szCs w:val="44"/>
    </w:rPr>
  </w:style>
  <w:style w:type="character" w:customStyle="1" w:styleId="39">
    <w:name w:val="标题 2 Char"/>
    <w:link w:val="3"/>
    <w:qFormat/>
    <w:uiPriority w:val="0"/>
    <w:rPr>
      <w:rFonts w:ascii="Arial" w:hAnsi="Arial" w:eastAsia="黑体" w:cs="Times New Roman"/>
      <w:b/>
      <w:bCs/>
      <w:sz w:val="32"/>
      <w:szCs w:val="32"/>
    </w:rPr>
  </w:style>
  <w:style w:type="character" w:customStyle="1" w:styleId="40">
    <w:name w:val="标题 3 Char"/>
    <w:link w:val="4"/>
    <w:qFormat/>
    <w:uiPriority w:val="0"/>
    <w:rPr>
      <w:rFonts w:ascii="Times New Roman" w:hAnsi="Times New Roman" w:eastAsia="宋体" w:cs="Times New Roman"/>
      <w:b/>
      <w:bCs/>
      <w:sz w:val="32"/>
      <w:szCs w:val="32"/>
    </w:rPr>
  </w:style>
  <w:style w:type="character" w:customStyle="1" w:styleId="41">
    <w:name w:val="标题 4 Char"/>
    <w:link w:val="5"/>
    <w:qFormat/>
    <w:uiPriority w:val="0"/>
    <w:rPr>
      <w:rFonts w:ascii="Arial" w:hAnsi="Arial" w:eastAsia="黑体" w:cs="Times New Roman"/>
      <w:b/>
      <w:bCs/>
      <w:sz w:val="28"/>
      <w:szCs w:val="28"/>
    </w:rPr>
  </w:style>
  <w:style w:type="character" w:customStyle="1" w:styleId="42">
    <w:name w:val="标题 5 Char"/>
    <w:link w:val="6"/>
    <w:qFormat/>
    <w:uiPriority w:val="0"/>
    <w:rPr>
      <w:rFonts w:ascii="Times New Roman" w:hAnsi="Times New Roman" w:eastAsia="宋体" w:cs="Times New Roman"/>
      <w:b/>
      <w:bCs/>
      <w:sz w:val="28"/>
      <w:szCs w:val="28"/>
    </w:rPr>
  </w:style>
  <w:style w:type="character" w:customStyle="1" w:styleId="43">
    <w:name w:val="标题 6 Char"/>
    <w:link w:val="7"/>
    <w:qFormat/>
    <w:uiPriority w:val="0"/>
    <w:rPr>
      <w:rFonts w:ascii="Arial" w:hAnsi="Arial" w:eastAsia="黑体" w:cs="Times New Roman"/>
      <w:b/>
      <w:bCs/>
      <w:sz w:val="24"/>
      <w:szCs w:val="24"/>
    </w:rPr>
  </w:style>
  <w:style w:type="character" w:customStyle="1" w:styleId="44">
    <w:name w:val="标题 7 Char"/>
    <w:link w:val="8"/>
    <w:qFormat/>
    <w:uiPriority w:val="0"/>
    <w:rPr>
      <w:rFonts w:ascii="Times New Roman" w:hAnsi="Times New Roman" w:eastAsia="宋体" w:cs="Times New Roman"/>
      <w:b/>
      <w:bCs/>
      <w:sz w:val="24"/>
      <w:szCs w:val="24"/>
    </w:rPr>
  </w:style>
  <w:style w:type="character" w:customStyle="1" w:styleId="45">
    <w:name w:val="标题 8 Char"/>
    <w:link w:val="9"/>
    <w:qFormat/>
    <w:uiPriority w:val="0"/>
    <w:rPr>
      <w:rFonts w:ascii="Arial" w:hAnsi="Arial" w:eastAsia="黑体" w:cs="Times New Roman"/>
      <w:sz w:val="24"/>
      <w:szCs w:val="24"/>
    </w:rPr>
  </w:style>
  <w:style w:type="character" w:customStyle="1" w:styleId="46">
    <w:name w:val="标题 9 Char"/>
    <w:link w:val="10"/>
    <w:qFormat/>
    <w:uiPriority w:val="0"/>
    <w:rPr>
      <w:rFonts w:ascii="Arial" w:hAnsi="Arial" w:eastAsia="黑体" w:cs="Times New Roman"/>
      <w:szCs w:val="21"/>
    </w:rPr>
  </w:style>
  <w:style w:type="character" w:customStyle="1" w:styleId="47">
    <w:name w:val="页眉 Char"/>
    <w:link w:val="19"/>
    <w:qFormat/>
    <w:uiPriority w:val="99"/>
    <w:rPr>
      <w:rFonts w:ascii="Times New Roman" w:hAnsi="Times New Roman" w:eastAsia="宋体" w:cs="Times New Roman"/>
      <w:sz w:val="18"/>
      <w:szCs w:val="18"/>
    </w:rPr>
  </w:style>
  <w:style w:type="character" w:customStyle="1" w:styleId="48">
    <w:name w:val="页脚 Char"/>
    <w:link w:val="18"/>
    <w:qFormat/>
    <w:uiPriority w:val="99"/>
    <w:rPr>
      <w:rFonts w:ascii="宋体" w:hAnsi="Times New Roman" w:eastAsia="宋体" w:cs="Times New Roman"/>
      <w:sz w:val="18"/>
      <w:szCs w:val="18"/>
    </w:rPr>
  </w:style>
  <w:style w:type="character" w:customStyle="1" w:styleId="49">
    <w:name w:val="批注框文本 Char"/>
    <w:link w:val="17"/>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Char"/>
    <w:link w:val="50"/>
    <w:qFormat/>
    <w:uiPriority w:val="29"/>
    <w:rPr>
      <w:i/>
      <w:iCs/>
      <w:color w:val="000000"/>
    </w:rPr>
  </w:style>
  <w:style w:type="character" w:customStyle="1" w:styleId="52">
    <w:name w:val="标题 Char"/>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2"/>
    <w:semiHidden/>
    <w:qFormat/>
    <w:uiPriority w:val="0"/>
    <w:rPr>
      <w:rFonts w:ascii="宋体" w:hAnsi="Times New Roman" w:eastAsia="宋体" w:cs="Times New Roman"/>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批注文字 Char"/>
    <w:basedOn w:val="31"/>
    <w:link w:val="13"/>
    <w:semiHidden/>
    <w:qFormat/>
    <w:uiPriority w:val="99"/>
    <w:rPr>
      <w:kern w:val="2"/>
      <w:sz w:val="21"/>
      <w:szCs w:val="21"/>
    </w:rPr>
  </w:style>
  <w:style w:type="character" w:customStyle="1" w:styleId="235">
    <w:name w:val="批注主题 Char"/>
    <w:basedOn w:val="234"/>
    <w:link w:val="28"/>
    <w:semiHidden/>
    <w:qFormat/>
    <w:uiPriority w:val="99"/>
    <w:rPr>
      <w:b/>
      <w:bCs/>
      <w:kern w:val="2"/>
      <w:sz w:val="21"/>
      <w:szCs w:val="21"/>
    </w:rPr>
  </w:style>
  <w:style w:type="paragraph" w:customStyle="1" w:styleId="236">
    <w:name w:val="正文1"/>
    <w:qFormat/>
    <w:uiPriority w:val="0"/>
    <w:pPr>
      <w:jc w:val="both"/>
    </w:pPr>
    <w:rPr>
      <w:rFonts w:ascii="Segoe UI" w:hAnsi="Segoe UI" w:eastAsia="宋体" w:cs="Segoe UI"/>
      <w:kern w:val="2"/>
      <w:sz w:val="21"/>
      <w:szCs w:val="21"/>
      <w:lang w:val="en-US" w:eastAsia="zh-CN" w:bidi="ar-SA"/>
    </w:rPr>
  </w:style>
  <w:style w:type="paragraph" w:customStyle="1" w:styleId="237">
    <w:name w:val="段"/>
    <w:basedOn w:val="1"/>
    <w:qFormat/>
    <w:uiPriority w:val="0"/>
    <w:pPr>
      <w:widowControl/>
      <w:adjustRightInd/>
      <w:spacing w:line="240" w:lineRule="auto"/>
      <w:ind w:firstLine="200" w:firstLineChars="200"/>
    </w:pPr>
    <w:rPr>
      <w:rFonts w:ascii="宋体" w:hAnsi="Times New Roman"/>
      <w:kern w:val="0"/>
    </w:rPr>
  </w:style>
  <w:style w:type="paragraph" w:customStyle="1" w:styleId="238">
    <w:name w:val="一级条标题"/>
    <w:basedOn w:val="1"/>
    <w:next w:val="237"/>
    <w:qFormat/>
    <w:uiPriority w:val="0"/>
    <w:pPr>
      <w:widowControl/>
      <w:adjustRightInd/>
      <w:spacing w:beforeLines="50" w:afterLines="50" w:line="240" w:lineRule="auto"/>
      <w:jc w:val="left"/>
    </w:pPr>
    <w:rPr>
      <w:rFonts w:ascii="黑体" w:hAnsi="Times New Roman" w:eastAsia="黑体"/>
      <w:kern w:val="0"/>
    </w:rPr>
  </w:style>
  <w:style w:type="paragraph" w:customStyle="1" w:styleId="239">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0">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1">
    <w:name w:val="修订3"/>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A5023D63FB643D79CECE2313744E68A"/>
        <w:style w:val=""/>
        <w:category>
          <w:name w:val="常规"/>
          <w:gallery w:val="placeholder"/>
        </w:category>
        <w:types>
          <w:type w:val="bbPlcHdr"/>
        </w:types>
        <w:behaviors>
          <w:behavior w:val="content"/>
        </w:behaviors>
        <w:description w:val=""/>
        <w:guid w:val="{B729F74C-6D47-48B5-945E-F322500FE5B3}"/>
      </w:docPartPr>
      <w:docPartBody>
        <w:p w14:paraId="4F521410">
          <w:pPr>
            <w:pStyle w:val="5"/>
          </w:pPr>
          <w:r>
            <w:rPr>
              <w:rStyle w:val="4"/>
              <w:rFonts w:hint="eastAsia"/>
            </w:rPr>
            <w:t>单击或点击此处输入文字。</w:t>
          </w:r>
        </w:p>
      </w:docPartBody>
    </w:docPart>
    <w:docPart>
      <w:docPartPr>
        <w:name w:val="A0938CD82EA840CF891A9AEEA11CC31B"/>
        <w:style w:val=""/>
        <w:category>
          <w:name w:val="常规"/>
          <w:gallery w:val="placeholder"/>
        </w:category>
        <w:types>
          <w:type w:val="bbPlcHdr"/>
        </w:types>
        <w:behaviors>
          <w:behavior w:val="content"/>
        </w:behaviors>
        <w:description w:val=""/>
        <w:guid w:val="{5A175B2A-2A08-4B5F-8F46-31DF86F59CC0}"/>
      </w:docPartPr>
      <w:docPartBody>
        <w:p w14:paraId="641AEBAB">
          <w:pPr>
            <w:pStyle w:val="6"/>
          </w:pPr>
          <w:r>
            <w:rPr>
              <w:rStyle w:val="4"/>
              <w:rFonts w:hint="eastAsia"/>
            </w:rPr>
            <w:t>选择一项。</w:t>
          </w:r>
        </w:p>
      </w:docPartBody>
    </w:docPart>
    <w:docPart>
      <w:docPartPr>
        <w:name w:val="09D33F296B3F476EB6292C7B23A05FF3"/>
        <w:style w:val=""/>
        <w:category>
          <w:name w:val="常规"/>
          <w:gallery w:val="placeholder"/>
        </w:category>
        <w:types>
          <w:type w:val="bbPlcHdr"/>
        </w:types>
        <w:behaviors>
          <w:behavior w:val="content"/>
        </w:behaviors>
        <w:description w:val=""/>
        <w:guid w:val="{6214C283-E267-4D84-8B90-B06D697BBCB4}"/>
      </w:docPartPr>
      <w:docPartBody>
        <w:p w14:paraId="21B9F63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B0F"/>
    <w:rsid w:val="0009271B"/>
    <w:rsid w:val="000B4709"/>
    <w:rsid w:val="001824EE"/>
    <w:rsid w:val="00270BFB"/>
    <w:rsid w:val="002A6C71"/>
    <w:rsid w:val="003B6634"/>
    <w:rsid w:val="005F7B0F"/>
    <w:rsid w:val="00612B03"/>
    <w:rsid w:val="006F6443"/>
    <w:rsid w:val="00883A4C"/>
    <w:rsid w:val="008E4EF3"/>
    <w:rsid w:val="008F6540"/>
    <w:rsid w:val="0096480D"/>
    <w:rsid w:val="009F4E38"/>
    <w:rsid w:val="00B073E8"/>
    <w:rsid w:val="00B4701B"/>
    <w:rsid w:val="00B900DD"/>
    <w:rsid w:val="00B957D0"/>
    <w:rsid w:val="00BC4F74"/>
    <w:rsid w:val="00C05C8C"/>
    <w:rsid w:val="00C52A03"/>
    <w:rsid w:val="00D4062D"/>
    <w:rsid w:val="00EF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A5023D63FB643D79CECE2313744E6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0938CD82EA840CF891A9AEEA11CC3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9D33F296B3F476EB6292C7B23A05FF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10</Pages>
  <Words>5158</Words>
  <Characters>5307</Characters>
  <Lines>52</Lines>
  <Paragraphs>14</Paragraphs>
  <TotalTime>3</TotalTime>
  <ScaleCrop>false</ScaleCrop>
  <LinksUpToDate>false</LinksUpToDate>
  <CharactersWithSpaces>5414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2025-02-16T09:37:00Z</dcterms:created>
  <dc:creator>童生华</dc:creator>
  <dc:description>&lt;config cover="true" show_menu="true" version="1.0.0" doctype="SDKXY"&gt;_x000d_
&lt;/config&gt;</dc:description>
  <cp:lastModifiedBy>WPS_1624588656</cp:lastModifiedBy>
  <cp:lastPrinted>2021-02-05T08:22:00Z</cp:lastPrinted>
  <dcterms:modified xsi:type="dcterms:W3CDTF">2025-05-28T01:26:14Z</dcterms:modified>
  <dc:title>团体标准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948047908B9D46E3BEA1205CF5534F88_13</vt:lpwstr>
  </property>
  <property fmtid="{D5CDD505-2E9C-101B-9397-08002B2CF9AE}" pid="17" name="KSOTemplateDocerSaveRecord">
    <vt:lpwstr>eyJoZGlkIjoiMzEwNTM5NzYwMDRjMzkwZTVkZjY2ODkwMGIxNGU0OTUiLCJ1c2VySWQiOiIxMjI0NDIyMTYyIn0=</vt:lpwstr>
  </property>
</Properties>
</file>