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9343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7200AD8">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34CED31">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default" w:ascii="黑体" w:hAnsi="黑体" w:eastAsia="黑体"/>
                <w:sz w:val="21"/>
                <w:szCs w:val="21"/>
              </w:rPr>
              <w:fldChar w:fldCharType="begin">
                <w:ffData>
                  <w:name w:val="ICS"/>
                  <w:enabled/>
                  <w:calcOnExit w:val="0"/>
                  <w:textInput>
                    <w:default w:val="03.100.30"/>
                  </w:textInput>
                </w:ffData>
              </w:fldChar>
            </w:r>
            <w:r>
              <w:rPr>
                <w:rFonts w:hint="default" w:ascii="黑体" w:hAnsi="黑体" w:eastAsia="黑体"/>
                <w:sz w:val="21"/>
                <w:szCs w:val="21"/>
              </w:rPr>
              <w:instrText xml:space="preserve">FORMTEXT</w:instrText>
            </w:r>
            <w:r>
              <w:rPr>
                <w:rFonts w:hint="default" w:ascii="黑体" w:hAnsi="黑体" w:eastAsia="黑体"/>
                <w:sz w:val="21"/>
                <w:szCs w:val="21"/>
              </w:rPr>
              <w:fldChar w:fldCharType="separate"/>
            </w:r>
            <w:r>
              <w:rPr>
                <w:rFonts w:hint="default" w:ascii="黑体" w:hAnsi="黑体" w:eastAsia="黑体"/>
                <w:sz w:val="21"/>
                <w:szCs w:val="21"/>
              </w:rPr>
              <w:t>03.100.30</w:t>
            </w:r>
            <w:r>
              <w:rPr>
                <w:rFonts w:hint="default" w:ascii="黑体" w:hAnsi="黑体" w:eastAsia="黑体"/>
                <w:sz w:val="21"/>
                <w:szCs w:val="21"/>
              </w:rPr>
              <w:fldChar w:fldCharType="end"/>
            </w:r>
            <w:bookmarkEnd w:id="0"/>
          </w:p>
        </w:tc>
      </w:tr>
      <w:tr w14:paraId="272C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3998459">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4D9C532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3772A3E">
                  <w:pPr>
                    <w:pStyle w:val="49"/>
                    <w:framePr w:wrap="notBeside" w:vAnchor="page" w:hAnchor="page" w:x="1372" w:y="568"/>
                    <w:ind w:left="420" w:right="624"/>
                    <w:rPr>
                      <w:rFonts w:ascii="宋体" w:hAnsi="宋体"/>
                      <w:sz w:val="28"/>
                      <w:szCs w:val="28"/>
                    </w:rPr>
                  </w:pPr>
                </w:p>
              </w:tc>
            </w:tr>
          </w:tbl>
          <w:p w14:paraId="012FF092">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cs="Times New Roman"/>
                <w:kern w:val="2"/>
                <w:sz w:val="21"/>
                <w:szCs w:val="21"/>
                <w:lang w:val="en-US" w:eastAsia="zh-CN" w:bidi="ar-SA"/>
              </w:rPr>
              <w:fldChar w:fldCharType="begin">
                <w:ffData>
                  <w:name w:val="CSDN"/>
                  <w:enabled/>
                  <w:calcOnExit w:val="0"/>
                  <w:textInput>
                    <w:default w:val="A 0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A 00</w:t>
            </w:r>
            <w:r>
              <w:rPr>
                <w:rFonts w:hint="eastAsia" w:ascii="黑体" w:hAnsi="黑体" w:eastAsia="黑体" w:cs="Times New Roman"/>
                <w:kern w:val="2"/>
                <w:sz w:val="21"/>
                <w:szCs w:val="21"/>
                <w:lang w:val="en-US" w:eastAsia="zh-CN" w:bidi="ar-SA"/>
              </w:rPr>
              <w:fldChar w:fldCharType="end"/>
            </w:r>
            <w:bookmarkEnd w:id="1"/>
          </w:p>
        </w:tc>
      </w:tr>
    </w:tbl>
    <w:p w14:paraId="788AAF82">
      <w:pPr>
        <w:pStyle w:val="50"/>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7B7BF8A9">
      <w:pPr>
        <w:pStyle w:val="195"/>
      </w:pPr>
      <w:r>
        <w:t>T/</w:t>
      </w:r>
      <w:bookmarkStart w:id="3" w:name="文字1"/>
      <w:r>
        <w:rPr>
          <w:rFonts w:ascii="黑体" w:hAnsi="Times New Roman" w:eastAsia="黑体" w:cs="Times New Roman"/>
          <w:bCs/>
          <w:sz w:val="28"/>
          <w:szCs w:val="28"/>
          <w:lang w:val="en-US" w:eastAsia="zh-CN" w:bidi="ar-SA"/>
        </w:rPr>
        <w:fldChar w:fldCharType="begin">
          <w:ffData>
            <w:name w:val="文字1"/>
            <w:enabled/>
            <w:calcOnExit w:val="0"/>
            <w:textInput>
              <w:default w:val="SZS"/>
            </w:textInput>
          </w:ffData>
        </w:fldChar>
      </w:r>
      <w:r>
        <w:rPr>
          <w:rFonts w:ascii="黑体" w:hAnsi="Times New Roman" w:eastAsia="黑体" w:cs="Times New Roman"/>
          <w:bCs/>
          <w:sz w:val="28"/>
          <w:szCs w:val="28"/>
          <w:lang w:val="en-US" w:eastAsia="zh-CN" w:bidi="ar-SA"/>
        </w:rPr>
        <w:instrText xml:space="preserve">FORMTEXT</w:instrText>
      </w:r>
      <w:r>
        <w:rPr>
          <w:rFonts w:ascii="黑体" w:hAnsi="Times New Roman" w:eastAsia="黑体" w:cs="Times New Roman"/>
          <w:bCs/>
          <w:sz w:val="28"/>
          <w:szCs w:val="28"/>
          <w:lang w:val="en-US" w:eastAsia="zh-CN" w:bidi="ar-SA"/>
        </w:rPr>
        <w:fldChar w:fldCharType="separate"/>
      </w:r>
      <w:r>
        <w:rPr>
          <w:rFonts w:ascii="黑体" w:hAnsi="Times New Roman" w:eastAsia="黑体" w:cs="Times New Roman"/>
          <w:bCs/>
          <w:sz w:val="28"/>
          <w:szCs w:val="28"/>
          <w:lang w:val="en-US" w:eastAsia="zh-CN" w:bidi="ar-SA"/>
        </w:rPr>
        <w:t>SZS</w:t>
      </w:r>
      <w:r>
        <w:rPr>
          <w:rFonts w:ascii="黑体" w:hAnsi="Times New Roman" w:eastAsia="黑体" w:cs="Times New Roman"/>
          <w:bCs/>
          <w:sz w:val="28"/>
          <w:szCs w:val="28"/>
          <w:lang w:val="en-US" w:eastAsia="zh-CN" w:bidi="ar-SA"/>
        </w:rP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rPr>
          <w:rFonts w:hint="eastAsia"/>
        </w:rP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5DFF5950">
      <w:pPr>
        <w:pStyle w:val="196"/>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28123DE3">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EDCEF8D">
      <w:pPr>
        <w:pStyle w:val="50"/>
        <w:framePr w:w="9639" w:h="6976" w:hRule="exact" w:hSpace="0" w:vSpace="0" w:wrap="around" w:hAnchor="page" w:y="6408"/>
        <w:jc w:val="center"/>
        <w:rPr>
          <w:rFonts w:hint="eastAsia" w:ascii="黑体" w:hAnsi="黑体" w:eastAsia="黑体"/>
          <w:b w:val="0"/>
          <w:bCs w:val="0"/>
          <w:w w:val="100"/>
        </w:rPr>
      </w:pPr>
    </w:p>
    <w:p w14:paraId="5CDED601">
      <w:pPr>
        <w:pStyle w:val="197"/>
        <w:framePr w:h="6974" w:hRule="exact" w:wrap="around" w:x="1419" w:anchorLock="1"/>
        <w:rPr>
          <w:rFonts w:hint="eastAsia"/>
        </w:rPr>
      </w:pPr>
      <w:r>
        <w:rPr>
          <w:rFonts w:hint="eastAsia"/>
        </w:rPr>
        <w:fldChar w:fldCharType="begin">
          <w:ffData>
            <w:name w:val="CSTD_NAME"/>
            <w:enabled/>
            <w:calcOnExit w:val="0"/>
            <w:textInput>
              <w:default w:val="商事调解员考核评价标准"/>
            </w:textInput>
          </w:ffData>
        </w:fldChar>
      </w:r>
      <w:bookmarkStart w:id="7" w:name="CSTD_NAME"/>
      <w:r>
        <w:rPr>
          <w:rFonts w:hint="eastAsia"/>
        </w:rPr>
        <w:instrText xml:space="preserve"> FORMTEXT </w:instrText>
      </w:r>
      <w:r>
        <w:rPr>
          <w:rFonts w:hint="eastAsia"/>
        </w:rPr>
        <w:fldChar w:fldCharType="separate"/>
      </w:r>
      <w:r>
        <w:rPr>
          <w:rFonts w:hint="eastAsia"/>
        </w:rPr>
        <w:t>商事调解员考核评价标准</w:t>
      </w:r>
      <w:r>
        <w:rPr>
          <w:rFonts w:hint="eastAsia"/>
        </w:rPr>
        <w:fldChar w:fldCharType="end"/>
      </w:r>
      <w:bookmarkEnd w:id="7"/>
    </w:p>
    <w:p w14:paraId="6BC4BFC6">
      <w:pPr>
        <w:framePr w:w="9639" w:h="6974" w:hRule="exact" w:wrap="around" w:vAnchor="page" w:hAnchor="page" w:x="1419" w:y="6408" w:anchorLock="1"/>
        <w:ind w:left="-1418"/>
      </w:pPr>
    </w:p>
    <w:p w14:paraId="75FDFFD8">
      <w:pPr>
        <w:pStyle w:val="125"/>
        <w:framePr w:w="9639" w:h="6974" w:hRule="exact" w:wrap="around" w:vAnchor="page" w:hAnchor="page" w:x="1419" w:y="6408" w:anchorLock="1"/>
        <w:textAlignment w:val="bottom"/>
        <w:rPr>
          <w:rFonts w:eastAsia="黑体"/>
          <w:szCs w:val="28"/>
        </w:rPr>
      </w:pPr>
      <w:bookmarkStart w:id="8" w:name="ESTD_NAME"/>
      <w:r>
        <w:rPr>
          <w:rFonts w:ascii="Times New Roman" w:hAnsi="Times New Roman" w:eastAsia="黑体" w:cs="Times New Roman"/>
          <w:sz w:val="28"/>
          <w:szCs w:val="28"/>
          <w:lang w:val="en-US" w:eastAsia="zh-CN" w:bidi="ar-SA"/>
        </w:rPr>
        <w:fldChar w:fldCharType="begin">
          <w:ffData>
            <w:name w:val="ESTD_NAME"/>
            <w:enabled/>
            <w:calcOnExit w:val="0"/>
            <w:textInput>
              <w:default w:val="Commercial mediator certification and assessment standard"/>
            </w:textInput>
          </w:ffData>
        </w:fldChar>
      </w:r>
      <w:r>
        <w:rPr>
          <w:rFonts w:ascii="Times New Roman" w:hAnsi="Times New Roman" w:eastAsia="黑体" w:cs="Times New Roman"/>
          <w:sz w:val="28"/>
          <w:szCs w:val="28"/>
          <w:lang w:val="en-US" w:eastAsia="zh-CN" w:bidi="ar-SA"/>
        </w:rPr>
        <w:instrText xml:space="preserve">FORMTEXT</w:instrText>
      </w:r>
      <w:r>
        <w:rPr>
          <w:rFonts w:ascii="Times New Roman" w:hAnsi="Times New Roman" w:eastAsia="黑体" w:cs="Times New Roman"/>
          <w:sz w:val="28"/>
          <w:szCs w:val="28"/>
          <w:lang w:val="en-US" w:eastAsia="zh-CN" w:bidi="ar-SA"/>
        </w:rPr>
        <w:fldChar w:fldCharType="separate"/>
      </w:r>
      <w:r>
        <w:rPr>
          <w:rFonts w:ascii="Times New Roman" w:hAnsi="Times New Roman" w:eastAsia="黑体" w:cs="Times New Roman"/>
          <w:sz w:val="28"/>
          <w:szCs w:val="28"/>
          <w:lang w:val="en-US" w:eastAsia="zh-CN" w:bidi="ar-SA"/>
        </w:rPr>
        <w:t>Commercial mediator certification and assessment standard</w:t>
      </w:r>
      <w:r>
        <w:rPr>
          <w:rFonts w:ascii="Times New Roman" w:hAnsi="Times New Roman" w:eastAsia="黑体" w:cs="Times New Roman"/>
          <w:sz w:val="28"/>
          <w:szCs w:val="28"/>
          <w:lang w:val="en-US" w:eastAsia="zh-CN" w:bidi="ar-SA"/>
        </w:rPr>
        <w:fldChar w:fldCharType="end"/>
      </w:r>
      <w:bookmarkEnd w:id="8"/>
    </w:p>
    <w:p w14:paraId="2C4CF77B">
      <w:pPr>
        <w:framePr w:w="9639" w:h="6974" w:hRule="exact" w:wrap="around" w:vAnchor="page" w:hAnchor="page" w:x="1419" w:y="6408" w:anchorLock="1"/>
        <w:spacing w:line="760" w:lineRule="exact"/>
        <w:ind w:left="-1418"/>
      </w:pPr>
    </w:p>
    <w:p w14:paraId="1FBF06D2">
      <w:pPr>
        <w:pStyle w:val="125"/>
        <w:framePr w:w="9639" w:h="6974" w:hRule="exact" w:wrap="around" w:vAnchor="page" w:hAnchor="page" w:x="1419" w:y="6408" w:anchorLock="1"/>
        <w:textAlignment w:val="bottom"/>
        <w:rPr>
          <w:rFonts w:eastAsia="黑体"/>
          <w:szCs w:val="28"/>
        </w:rPr>
      </w:pPr>
    </w:p>
    <w:p w14:paraId="7E7577A8">
      <w:pPr>
        <w:pStyle w:val="125"/>
        <w:framePr w:w="9639" w:h="6974" w:hRule="exact" w:wrap="around" w:vAnchor="page" w:hAnchor="page" w:x="1419" w:y="6408" w:anchorLock="1"/>
        <w:spacing w:before="440" w:after="160"/>
        <w:textAlignment w:val="bottom"/>
        <w:rPr>
          <w:sz w:val="24"/>
          <w:szCs w:val="28"/>
        </w:rPr>
      </w:pPr>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7B7C724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7038C636">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4D18FD47">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52B969C7">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2E1BE118">
      <w:pPr>
        <w:pStyle w:val="151"/>
        <w:framePr w:h="584" w:hRule="exact" w:hSpace="181" w:vSpace="181" w:wrap="around" w:y="14800"/>
        <w:rPr>
          <w:rFonts w:hint="eastAsia" w:hAnsi="黑体"/>
        </w:rPr>
      </w:pPr>
      <w:bookmarkStart w:id="18" w:name="fm"/>
      <w:r>
        <w:rPr>
          <w:rFonts w:ascii="黑体" w:hAnsi="黑体" w:eastAsia="黑体" w:cs="Times New Roman"/>
          <w:b w:val="0"/>
          <w:w w:val="100"/>
          <w:sz w:val="28"/>
          <w:lang w:val="en-US" w:eastAsia="zh-CN" w:bidi="ar-SA"/>
        </w:rPr>
        <w:fldChar w:fldCharType="begin">
          <w:ffData>
            <w:name w:val="fm"/>
            <w:enabled/>
            <w:calcOnExit w:val="0"/>
            <w:textInput>
              <w:default w:val="深圳市深圳标准促进会"/>
            </w:textInput>
          </w:ffData>
        </w:fldChar>
      </w:r>
      <w:r>
        <w:rPr>
          <w:rFonts w:ascii="黑体" w:hAnsi="黑体" w:eastAsia="黑体" w:cs="Times New Roman"/>
          <w:b w:val="0"/>
          <w:w w:val="100"/>
          <w:sz w:val="28"/>
          <w:lang w:val="en-US" w:eastAsia="zh-CN" w:bidi="ar-SA"/>
        </w:rPr>
        <w:instrText xml:space="preserve">FORMTEXT</w:instrText>
      </w:r>
      <w:r>
        <w:rPr>
          <w:rFonts w:ascii="黑体" w:hAnsi="黑体" w:eastAsia="黑体" w:cs="Times New Roman"/>
          <w:b w:val="0"/>
          <w:w w:val="100"/>
          <w:sz w:val="28"/>
          <w:lang w:val="en-US" w:eastAsia="zh-CN" w:bidi="ar-SA"/>
        </w:rPr>
        <w:fldChar w:fldCharType="separate"/>
      </w:r>
      <w:r>
        <w:rPr>
          <w:rFonts w:ascii="黑体" w:hAnsi="黑体" w:eastAsia="黑体" w:cs="Times New Roman"/>
          <w:b w:val="0"/>
          <w:w w:val="100"/>
          <w:sz w:val="28"/>
          <w:lang w:val="en-US" w:eastAsia="zh-CN" w:bidi="ar-SA"/>
        </w:rPr>
        <w:t>深圳市深圳标准促进会</w:t>
      </w:r>
      <w:r>
        <w:rPr>
          <w:rFonts w:ascii="黑体" w:hAnsi="黑体" w:eastAsia="黑体" w:cs="Times New Roman"/>
          <w:b w:val="0"/>
          <w:w w:val="100"/>
          <w:sz w:val="28"/>
          <w:lang w:val="en-US" w:eastAsia="zh-CN" w:bidi="ar-SA"/>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E971B7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605F549">
      <w:pPr>
        <w:pStyle w:val="91"/>
        <w:spacing w:after="360"/>
      </w:pPr>
      <w:bookmarkStart w:id="19" w:name="BookMark1"/>
      <w:bookmarkStart w:id="20" w:name="_Toc190075243"/>
      <w:r>
        <w:rPr>
          <w:rFonts w:hint="eastAsia"/>
          <w:spacing w:val="320"/>
        </w:rPr>
        <w:t>目</w:t>
      </w:r>
      <w:r>
        <w:rPr>
          <w:rFonts w:hint="eastAsia"/>
        </w:rPr>
        <w:t>次</w:t>
      </w:r>
    </w:p>
    <w:p w14:paraId="2D9F9C9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"_Toc190075797"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_Toc190075797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5F47AAC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"_Toc190075798"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_Toc190075798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B700855">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"_Toc190075799"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_Toc190075799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3FC95DE">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"_Toc190075800"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_Toc190075800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C0E628E">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"_Toc190075801" </w:instrText>
      </w:r>
      <w:r>
        <w:fldChar w:fldCharType="separate"/>
      </w:r>
      <w:r>
        <w:rPr>
          <w:rStyle w:val="32"/>
          <w:rFonts w:hint="eastAsia"/>
        </w:rPr>
        <w:t>4</w:t>
      </w:r>
      <w:r>
        <w:rPr>
          <w:rStyle w:val="32"/>
        </w:rPr>
        <w:t xml:space="preserve"> </w:t>
      </w:r>
      <w:r>
        <w:rPr>
          <w:rStyle w:val="32"/>
          <w:rFonts w:hint="eastAsia"/>
        </w:rPr>
        <w:t xml:space="preserve"> 基本原则</w:t>
      </w:r>
      <w:r>
        <w:rPr>
          <w:rFonts w:hint="eastAsia"/>
        </w:rPr>
        <w:tab/>
      </w:r>
      <w:r>
        <w:rPr>
          <w:rFonts w:hint="eastAsia"/>
        </w:rPr>
        <w:fldChar w:fldCharType="begin"/>
      </w:r>
      <w:r>
        <w:rPr>
          <w:rFonts w:hint="eastAsia"/>
        </w:rPr>
        <w:instrText xml:space="preserve"> </w:instrText>
      </w:r>
      <w:r>
        <w:instrText xml:space="preserve">PAGEREF _Toc190075801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EE7B3A3">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"_Toc190075802" </w:instrText>
      </w:r>
      <w:r>
        <w:fldChar w:fldCharType="separate"/>
      </w:r>
      <w:r>
        <w:rPr>
          <w:rStyle w:val="32"/>
          <w:rFonts w:hint="eastAsia"/>
          <w14:scene3d>
            <w14:lightRig w14:rig="threePt" w14:dir="t">
              <w14:rot w14:lat="0" w14:lon="0" w14:rev="0"/>
            </w14:lightRig>
          </w14:scene3d>
        </w:rPr>
        <w:t>4.1</w:t>
      </w:r>
      <w:r>
        <w:rPr>
          <w:rStyle w:val="32"/>
          <w14:scene3d>
            <w14:lightRig w14:rig="threePt" w14:dir="t">
              <w14:rot w14:lat="0" w14:lon="0" w14:rev="0"/>
            </w14:lightRig>
          </w14:scene3d>
        </w:rPr>
        <w:t xml:space="preserve"> </w:t>
      </w:r>
      <w:r>
        <w:rPr>
          <w:rStyle w:val="32"/>
          <w:rFonts w:hint="eastAsia"/>
        </w:rPr>
        <w:t xml:space="preserve"> 公平公正原则</w:t>
      </w:r>
      <w:r>
        <w:rPr>
          <w:rFonts w:hint="eastAsia"/>
        </w:rPr>
        <w:tab/>
      </w:r>
      <w:r>
        <w:rPr>
          <w:rFonts w:hint="eastAsia"/>
        </w:rPr>
        <w:fldChar w:fldCharType="begin"/>
      </w:r>
      <w:r>
        <w:rPr>
          <w:rFonts w:hint="eastAsia"/>
        </w:rPr>
        <w:instrText xml:space="preserve"> </w:instrText>
      </w:r>
      <w:r>
        <w:instrText xml:space="preserve">PAGEREF _Toc190075802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9E323B8">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"_Toc190075803" </w:instrText>
      </w:r>
      <w:r>
        <w:fldChar w:fldCharType="separate"/>
      </w:r>
      <w:r>
        <w:rPr>
          <w:rStyle w:val="32"/>
          <w:rFonts w:hint="eastAsia"/>
          <w14:scene3d>
            <w14:lightRig w14:rig="threePt" w14:dir="t">
              <w14:rot w14:lat="0" w14:lon="0" w14:rev="0"/>
            </w14:lightRig>
          </w14:scene3d>
        </w:rPr>
        <w:t>4.2</w:t>
      </w:r>
      <w:r>
        <w:rPr>
          <w:rStyle w:val="32"/>
          <w14:scene3d>
            <w14:lightRig w14:rig="threePt" w14:dir="t">
              <w14:rot w14:lat="0" w14:lon="0" w14:rev="0"/>
            </w14:lightRig>
          </w14:scene3d>
        </w:rPr>
        <w:t xml:space="preserve"> </w:t>
      </w:r>
      <w:r>
        <w:rPr>
          <w:rStyle w:val="32"/>
          <w:rFonts w:hint="eastAsia"/>
        </w:rPr>
        <w:t xml:space="preserve"> 全面客观原则</w:t>
      </w:r>
      <w:r>
        <w:rPr>
          <w:rFonts w:hint="eastAsia"/>
        </w:rPr>
        <w:tab/>
      </w:r>
      <w:r>
        <w:rPr>
          <w:rFonts w:hint="eastAsia"/>
        </w:rPr>
        <w:fldChar w:fldCharType="begin"/>
      </w:r>
      <w:r>
        <w:rPr>
          <w:rFonts w:hint="eastAsia"/>
        </w:rPr>
        <w:instrText xml:space="preserve"> </w:instrText>
      </w:r>
      <w:r>
        <w:instrText xml:space="preserve">PAGEREF _Toc190075803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9DE29D4">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"_Toc190075804" </w:instrText>
      </w:r>
      <w:r>
        <w:fldChar w:fldCharType="separate"/>
      </w:r>
      <w:r>
        <w:rPr>
          <w:rStyle w:val="32"/>
          <w:rFonts w:hint="eastAsia"/>
          <w14:scene3d>
            <w14:lightRig w14:rig="threePt" w14:dir="t">
              <w14:rot w14:lat="0" w14:lon="0" w14:rev="0"/>
            </w14:lightRig>
          </w14:scene3d>
        </w:rPr>
        <w:t>4.3</w:t>
      </w:r>
      <w:r>
        <w:rPr>
          <w:rStyle w:val="32"/>
          <w14:scene3d>
            <w14:lightRig w14:rig="threePt" w14:dir="t">
              <w14:rot w14:lat="0" w14:lon="0" w14:rev="0"/>
            </w14:lightRig>
          </w14:scene3d>
        </w:rPr>
        <w:t xml:space="preserve"> </w:t>
      </w:r>
      <w:r>
        <w:rPr>
          <w:rStyle w:val="32"/>
          <w:rFonts w:hint="eastAsia"/>
        </w:rPr>
        <w:t xml:space="preserve"> 激励导向原则</w:t>
      </w:r>
      <w:r>
        <w:rPr>
          <w:rFonts w:hint="eastAsia"/>
        </w:rPr>
        <w:tab/>
      </w:r>
      <w:r>
        <w:rPr>
          <w:rFonts w:hint="eastAsia"/>
        </w:rPr>
        <w:fldChar w:fldCharType="begin"/>
      </w:r>
      <w:r>
        <w:rPr>
          <w:rFonts w:hint="eastAsia"/>
        </w:rPr>
        <w:instrText xml:space="preserve"> </w:instrText>
      </w:r>
      <w:r>
        <w:instrText xml:space="preserve">PAGEREF _Toc190075804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AF777A4">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"_Toc190075805" </w:instrText>
      </w:r>
      <w:r>
        <w:fldChar w:fldCharType="separate"/>
      </w:r>
      <w:r>
        <w:rPr>
          <w:rStyle w:val="32"/>
          <w:rFonts w:hint="eastAsia"/>
        </w:rPr>
        <w:t>5</w:t>
      </w:r>
      <w:r>
        <w:rPr>
          <w:rStyle w:val="32"/>
        </w:rPr>
        <w:t xml:space="preserve"> </w:t>
      </w:r>
      <w:r>
        <w:rPr>
          <w:rStyle w:val="32"/>
          <w:rFonts w:hint="eastAsia"/>
        </w:rPr>
        <w:t xml:space="preserve"> 考核主体</w:t>
      </w:r>
      <w:r>
        <w:rPr>
          <w:rFonts w:hint="eastAsia"/>
        </w:rPr>
        <w:tab/>
      </w:r>
      <w:r>
        <w:rPr>
          <w:rFonts w:hint="eastAsia"/>
        </w:rPr>
        <w:fldChar w:fldCharType="begin"/>
      </w:r>
      <w:r>
        <w:rPr>
          <w:rFonts w:hint="eastAsia"/>
        </w:rPr>
        <w:instrText xml:space="preserve"> </w:instrText>
      </w:r>
      <w:r>
        <w:instrText xml:space="preserve">PAGEREF _Toc190075805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2B5AF50">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"_Toc190075806" </w:instrText>
      </w:r>
      <w:r>
        <w:fldChar w:fldCharType="separate"/>
      </w:r>
      <w:r>
        <w:rPr>
          <w:rStyle w:val="32"/>
          <w:rFonts w:hint="eastAsia"/>
        </w:rPr>
        <w:t>6</w:t>
      </w:r>
      <w:r>
        <w:rPr>
          <w:rStyle w:val="32"/>
        </w:rPr>
        <w:t xml:space="preserve"> </w:t>
      </w:r>
      <w:r>
        <w:rPr>
          <w:rStyle w:val="32"/>
          <w:rFonts w:hint="eastAsia"/>
        </w:rPr>
        <w:t xml:space="preserve"> 考核内容</w:t>
      </w:r>
      <w:r>
        <w:rPr>
          <w:rFonts w:hint="eastAsia"/>
        </w:rPr>
        <w:tab/>
      </w:r>
      <w:r>
        <w:rPr>
          <w:rFonts w:hint="eastAsia"/>
        </w:rPr>
        <w:fldChar w:fldCharType="begin"/>
      </w:r>
      <w:r>
        <w:rPr>
          <w:rFonts w:hint="eastAsia"/>
        </w:rPr>
        <w:instrText xml:space="preserve"> </w:instrText>
      </w:r>
      <w:r>
        <w:instrText xml:space="preserve">PAGEREF _Toc190075806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F1356B7">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"_Toc190075807" </w:instrText>
      </w:r>
      <w:r>
        <w:fldChar w:fldCharType="separate"/>
      </w:r>
      <w:r>
        <w:rPr>
          <w:rStyle w:val="32"/>
          <w:rFonts w:hint="eastAsia"/>
          <w14:scene3d>
            <w14:lightRig w14:rig="threePt" w14:dir="t">
              <w14:rot w14:lat="0" w14:lon="0" w14:rev="0"/>
            </w14:lightRig>
          </w14:scene3d>
        </w:rPr>
        <w:t>6.1</w:t>
      </w:r>
      <w:r>
        <w:rPr>
          <w:rStyle w:val="32"/>
          <w14:scene3d>
            <w14:lightRig w14:rig="threePt" w14:dir="t">
              <w14:rot w14:lat="0" w14:lon="0" w14:rev="0"/>
            </w14:lightRig>
          </w14:scene3d>
        </w:rPr>
        <w:t xml:space="preserve"> </w:t>
      </w:r>
      <w:r>
        <w:rPr>
          <w:rStyle w:val="32"/>
          <w:rFonts w:hint="eastAsia"/>
        </w:rPr>
        <w:t xml:space="preserve"> 工作业绩</w:t>
      </w:r>
      <w:r>
        <w:rPr>
          <w:rFonts w:hint="eastAsia"/>
        </w:rPr>
        <w:tab/>
      </w:r>
      <w:r>
        <w:rPr>
          <w:rFonts w:hint="eastAsia"/>
        </w:rPr>
        <w:fldChar w:fldCharType="begin"/>
      </w:r>
      <w:r>
        <w:rPr>
          <w:rFonts w:hint="eastAsia"/>
        </w:rPr>
        <w:instrText xml:space="preserve"> </w:instrText>
      </w:r>
      <w:r>
        <w:instrText xml:space="preserve">PAGEREF _Toc190075807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3F2B5B3">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"_Toc190075808" </w:instrText>
      </w:r>
      <w:r>
        <w:fldChar w:fldCharType="separate"/>
      </w:r>
      <w:r>
        <w:rPr>
          <w:rStyle w:val="32"/>
          <w:rFonts w:hint="eastAsia"/>
          <w14:scene3d>
            <w14:lightRig w14:rig="threePt" w14:dir="t">
              <w14:rot w14:lat="0" w14:lon="0" w14:rev="0"/>
            </w14:lightRig>
          </w14:scene3d>
        </w:rPr>
        <w:t>6.2</w:t>
      </w:r>
      <w:r>
        <w:rPr>
          <w:rStyle w:val="32"/>
          <w14:scene3d>
            <w14:lightRig w14:rig="threePt" w14:dir="t">
              <w14:rot w14:lat="0" w14:lon="0" w14:rev="0"/>
            </w14:lightRig>
          </w14:scene3d>
        </w:rPr>
        <w:t xml:space="preserve"> </w:t>
      </w:r>
      <w:r>
        <w:rPr>
          <w:rStyle w:val="32"/>
          <w:rFonts w:hint="eastAsia"/>
        </w:rPr>
        <w:t xml:space="preserve"> 工作质量</w:t>
      </w:r>
      <w:r>
        <w:rPr>
          <w:rFonts w:hint="eastAsia"/>
        </w:rPr>
        <w:tab/>
      </w:r>
      <w:r>
        <w:rPr>
          <w:rFonts w:hint="eastAsia"/>
        </w:rPr>
        <w:fldChar w:fldCharType="begin"/>
      </w:r>
      <w:r>
        <w:rPr>
          <w:rFonts w:hint="eastAsia"/>
        </w:rPr>
        <w:instrText xml:space="preserve"> </w:instrText>
      </w:r>
      <w:r>
        <w:instrText xml:space="preserve">PAGEREF _Toc190075808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1315A63">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"_Toc190075809" </w:instrText>
      </w:r>
      <w:r>
        <w:fldChar w:fldCharType="separate"/>
      </w:r>
      <w:r>
        <w:rPr>
          <w:rStyle w:val="32"/>
          <w:rFonts w:hint="eastAsia"/>
          <w14:scene3d>
            <w14:lightRig w14:rig="threePt" w14:dir="t">
              <w14:rot w14:lat="0" w14:lon="0" w14:rev="0"/>
            </w14:lightRig>
          </w14:scene3d>
        </w:rPr>
        <w:t>6.3</w:t>
      </w:r>
      <w:r>
        <w:rPr>
          <w:rStyle w:val="32"/>
          <w14:scene3d>
            <w14:lightRig w14:rig="threePt" w14:dir="t">
              <w14:rot w14:lat="0" w14:lon="0" w14:rev="0"/>
            </w14:lightRig>
          </w14:scene3d>
        </w:rPr>
        <w:t xml:space="preserve"> </w:t>
      </w:r>
      <w:r>
        <w:rPr>
          <w:rStyle w:val="32"/>
          <w:rFonts w:hint="eastAsia"/>
        </w:rPr>
        <w:t xml:space="preserve"> 专业能力</w:t>
      </w:r>
      <w:r>
        <w:rPr>
          <w:rFonts w:hint="eastAsia"/>
        </w:rPr>
        <w:tab/>
      </w:r>
      <w:r>
        <w:rPr>
          <w:rFonts w:hint="eastAsia"/>
        </w:rPr>
        <w:fldChar w:fldCharType="begin"/>
      </w:r>
      <w:r>
        <w:rPr>
          <w:rFonts w:hint="eastAsia"/>
        </w:rPr>
        <w:instrText xml:space="preserve"> </w:instrText>
      </w:r>
      <w:r>
        <w:instrText xml:space="preserve">PAGEREF _Toc190075809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D6550F2">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"_Toc190075810" </w:instrText>
      </w:r>
      <w:r>
        <w:fldChar w:fldCharType="separate"/>
      </w:r>
      <w:r>
        <w:rPr>
          <w:rStyle w:val="32"/>
          <w:rFonts w:hint="eastAsia"/>
          <w14:scene3d>
            <w14:lightRig w14:rig="threePt" w14:dir="t">
              <w14:rot w14:lat="0" w14:lon="0" w14:rev="0"/>
            </w14:lightRig>
          </w14:scene3d>
        </w:rPr>
        <w:t>6.4</w:t>
      </w:r>
      <w:r>
        <w:rPr>
          <w:rStyle w:val="32"/>
          <w14:scene3d>
            <w14:lightRig w14:rig="threePt" w14:dir="t">
              <w14:rot w14:lat="0" w14:lon="0" w14:rev="0"/>
            </w14:lightRig>
          </w14:scene3d>
        </w:rPr>
        <w:t xml:space="preserve"> </w:t>
      </w:r>
      <w:r>
        <w:rPr>
          <w:rStyle w:val="32"/>
          <w:rFonts w:hint="eastAsia"/>
        </w:rPr>
        <w:t xml:space="preserve"> 职业道德</w:t>
      </w:r>
      <w:r>
        <w:rPr>
          <w:rFonts w:hint="eastAsia"/>
        </w:rPr>
        <w:tab/>
      </w:r>
      <w:r>
        <w:rPr>
          <w:rFonts w:hint="eastAsia"/>
        </w:rPr>
        <w:fldChar w:fldCharType="begin"/>
      </w:r>
      <w:r>
        <w:rPr>
          <w:rFonts w:hint="eastAsia"/>
        </w:rPr>
        <w:instrText xml:space="preserve"> </w:instrText>
      </w:r>
      <w:r>
        <w:instrText xml:space="preserve">PAGEREF _Toc190075810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2DF2A9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"_Toc190075811" </w:instrText>
      </w:r>
      <w:r>
        <w:fldChar w:fldCharType="separate"/>
      </w:r>
      <w:r>
        <w:rPr>
          <w:rStyle w:val="32"/>
          <w:rFonts w:hint="eastAsia"/>
        </w:rPr>
        <w:t>7</w:t>
      </w:r>
      <w:r>
        <w:rPr>
          <w:rStyle w:val="32"/>
        </w:rPr>
        <w:t xml:space="preserve"> </w:t>
      </w:r>
      <w:r>
        <w:rPr>
          <w:rStyle w:val="32"/>
          <w:rFonts w:hint="eastAsia"/>
        </w:rPr>
        <w:t xml:space="preserve"> 考核方式</w:t>
      </w:r>
      <w:r>
        <w:rPr>
          <w:rFonts w:hint="eastAsia"/>
        </w:rPr>
        <w:tab/>
      </w:r>
      <w:r>
        <w:rPr>
          <w:rFonts w:hint="eastAsia"/>
        </w:rPr>
        <w:fldChar w:fldCharType="begin"/>
      </w:r>
      <w:r>
        <w:rPr>
          <w:rFonts w:hint="eastAsia"/>
        </w:rPr>
        <w:instrText xml:space="preserve"> </w:instrText>
      </w:r>
      <w:r>
        <w:instrText xml:space="preserve">PAGEREF _Toc190075811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6725C38">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"_Toc190075812" </w:instrText>
      </w:r>
      <w:r>
        <w:fldChar w:fldCharType="separate"/>
      </w:r>
      <w:r>
        <w:rPr>
          <w:rStyle w:val="32"/>
          <w:rFonts w:hint="eastAsia"/>
          <w14:scene3d>
            <w14:lightRig w14:rig="threePt" w14:dir="t">
              <w14:rot w14:lat="0" w14:lon="0" w14:rev="0"/>
            </w14:lightRig>
          </w14:scene3d>
        </w:rPr>
        <w:t>7.1</w:t>
      </w:r>
      <w:r>
        <w:rPr>
          <w:rStyle w:val="32"/>
          <w14:scene3d>
            <w14:lightRig w14:rig="threePt" w14:dir="t">
              <w14:rot w14:lat="0" w14:lon="0" w14:rev="0"/>
            </w14:lightRig>
          </w14:scene3d>
        </w:rPr>
        <w:t xml:space="preserve"> </w:t>
      </w:r>
      <w:r>
        <w:rPr>
          <w:rStyle w:val="32"/>
          <w:rFonts w:hint="eastAsia"/>
        </w:rPr>
        <w:t xml:space="preserve"> 定期考核</w:t>
      </w:r>
      <w:r>
        <w:rPr>
          <w:rFonts w:hint="eastAsia"/>
        </w:rPr>
        <w:tab/>
      </w:r>
      <w:r>
        <w:rPr>
          <w:rFonts w:hint="eastAsia"/>
        </w:rPr>
        <w:fldChar w:fldCharType="begin"/>
      </w:r>
      <w:r>
        <w:rPr>
          <w:rFonts w:hint="eastAsia"/>
        </w:rPr>
        <w:instrText xml:space="preserve"> </w:instrText>
      </w:r>
      <w:r>
        <w:instrText xml:space="preserve">PAGEREF _Toc190075812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C489700">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"_Toc190075813" </w:instrText>
      </w:r>
      <w:r>
        <w:fldChar w:fldCharType="separate"/>
      </w:r>
      <w:r>
        <w:rPr>
          <w:rStyle w:val="32"/>
          <w:rFonts w:hint="eastAsia"/>
          <w14:scene3d>
            <w14:lightRig w14:rig="threePt" w14:dir="t">
              <w14:rot w14:lat="0" w14:lon="0" w14:rev="0"/>
            </w14:lightRig>
          </w14:scene3d>
        </w:rPr>
        <w:t>7.2</w:t>
      </w:r>
      <w:r>
        <w:rPr>
          <w:rStyle w:val="32"/>
          <w14:scene3d>
            <w14:lightRig w14:rig="threePt" w14:dir="t">
              <w14:rot w14:lat="0" w14:lon="0" w14:rev="0"/>
            </w14:lightRig>
          </w14:scene3d>
        </w:rPr>
        <w:t xml:space="preserve"> </w:t>
      </w:r>
      <w:r>
        <w:rPr>
          <w:rStyle w:val="32"/>
          <w:rFonts w:hint="eastAsia"/>
        </w:rPr>
        <w:t xml:space="preserve"> 不定期抽查</w:t>
      </w:r>
      <w:r>
        <w:rPr>
          <w:rFonts w:hint="eastAsia"/>
        </w:rPr>
        <w:tab/>
      </w:r>
      <w:r>
        <w:rPr>
          <w:rFonts w:hint="eastAsia"/>
        </w:rPr>
        <w:fldChar w:fldCharType="begin"/>
      </w:r>
      <w:r>
        <w:rPr>
          <w:rFonts w:hint="eastAsia"/>
        </w:rPr>
        <w:instrText xml:space="preserve"> </w:instrText>
      </w:r>
      <w:r>
        <w:instrText xml:space="preserve">PAGEREF _Toc190075813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7D5BFD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"_Toc190075814" </w:instrText>
      </w:r>
      <w:r>
        <w:fldChar w:fldCharType="separate"/>
      </w:r>
      <w:r>
        <w:rPr>
          <w:rStyle w:val="32"/>
          <w:rFonts w:hint="eastAsia"/>
        </w:rPr>
        <w:t>8</w:t>
      </w:r>
      <w:r>
        <w:rPr>
          <w:rStyle w:val="32"/>
        </w:rPr>
        <w:t xml:space="preserve"> </w:t>
      </w:r>
      <w:r>
        <w:rPr>
          <w:rStyle w:val="32"/>
          <w:rFonts w:hint="eastAsia"/>
        </w:rPr>
        <w:t xml:space="preserve"> 考核结果</w:t>
      </w:r>
      <w:r>
        <w:rPr>
          <w:rFonts w:hint="eastAsia"/>
        </w:rPr>
        <w:tab/>
      </w:r>
      <w:r>
        <w:rPr>
          <w:rFonts w:hint="eastAsia"/>
        </w:rPr>
        <w:fldChar w:fldCharType="begin"/>
      </w:r>
      <w:r>
        <w:rPr>
          <w:rFonts w:hint="eastAsia"/>
        </w:rPr>
        <w:instrText xml:space="preserve"> </w:instrText>
      </w:r>
      <w:r>
        <w:instrText xml:space="preserve">PAGEREF _Toc190075814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E2DFAEB">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"_Toc190075815" </w:instrText>
      </w:r>
      <w:r>
        <w:fldChar w:fldCharType="separate"/>
      </w:r>
      <w:r>
        <w:rPr>
          <w:rStyle w:val="32"/>
          <w:rFonts w:hint="eastAsia"/>
          <w14:scene3d>
            <w14:lightRig w14:rig="threePt" w14:dir="t">
              <w14:rot w14:lat="0" w14:lon="0" w14:rev="0"/>
            </w14:lightRig>
          </w14:scene3d>
        </w:rPr>
        <w:t>8.1</w:t>
      </w:r>
      <w:r>
        <w:rPr>
          <w:rStyle w:val="32"/>
          <w14:scene3d>
            <w14:lightRig w14:rig="threePt" w14:dir="t">
              <w14:rot w14:lat="0" w14:lon="0" w14:rev="0"/>
            </w14:lightRig>
          </w14:scene3d>
        </w:rPr>
        <w:t xml:space="preserve"> </w:t>
      </w:r>
      <w:r>
        <w:rPr>
          <w:rStyle w:val="32"/>
          <w:rFonts w:hint="eastAsia"/>
        </w:rPr>
        <w:t xml:space="preserve"> 评定等级</w:t>
      </w:r>
      <w:r>
        <w:rPr>
          <w:rFonts w:hint="eastAsia"/>
        </w:rPr>
        <w:tab/>
      </w:r>
      <w:r>
        <w:rPr>
          <w:rFonts w:hint="eastAsia"/>
        </w:rPr>
        <w:fldChar w:fldCharType="begin"/>
      </w:r>
      <w:r>
        <w:rPr>
          <w:rFonts w:hint="eastAsia"/>
        </w:rPr>
        <w:instrText xml:space="preserve"> </w:instrText>
      </w:r>
      <w:r>
        <w:instrText xml:space="preserve">PAGEREF _Toc190075815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4FFD259">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"_Toc190075816" </w:instrText>
      </w:r>
      <w:r>
        <w:fldChar w:fldCharType="separate"/>
      </w:r>
      <w:r>
        <w:rPr>
          <w:rStyle w:val="32"/>
          <w:rFonts w:hint="eastAsia"/>
          <w14:scene3d>
            <w14:lightRig w14:rig="threePt" w14:dir="t">
              <w14:rot w14:lat="0" w14:lon="0" w14:rev="0"/>
            </w14:lightRig>
          </w14:scene3d>
        </w:rPr>
        <w:t>8.2</w:t>
      </w:r>
      <w:r>
        <w:rPr>
          <w:rStyle w:val="32"/>
          <w14:scene3d>
            <w14:lightRig w14:rig="threePt" w14:dir="t">
              <w14:rot w14:lat="0" w14:lon="0" w14:rev="0"/>
            </w14:lightRig>
          </w14:scene3d>
        </w:rPr>
        <w:t xml:space="preserve"> </w:t>
      </w:r>
      <w:r>
        <w:rPr>
          <w:rStyle w:val="32"/>
          <w:rFonts w:hint="eastAsia"/>
        </w:rPr>
        <w:t xml:space="preserve"> 结果公示</w:t>
      </w:r>
      <w:r>
        <w:rPr>
          <w:rFonts w:hint="eastAsia"/>
        </w:rPr>
        <w:tab/>
      </w:r>
      <w:r>
        <w:rPr>
          <w:rFonts w:hint="eastAsia"/>
        </w:rPr>
        <w:fldChar w:fldCharType="begin"/>
      </w:r>
      <w:r>
        <w:rPr>
          <w:rFonts w:hint="eastAsia"/>
        </w:rPr>
        <w:instrText xml:space="preserve"> </w:instrText>
      </w:r>
      <w:r>
        <w:instrText xml:space="preserve">PAGEREF _Toc190075816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5359D63">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"_Toc190075817" </w:instrText>
      </w:r>
      <w:r>
        <w:fldChar w:fldCharType="separate"/>
      </w:r>
      <w:r>
        <w:rPr>
          <w:rStyle w:val="32"/>
          <w:rFonts w:hint="eastAsia"/>
          <w14:scene3d>
            <w14:lightRig w14:rig="threePt" w14:dir="t">
              <w14:rot w14:lat="0" w14:lon="0" w14:rev="0"/>
            </w14:lightRig>
          </w14:scene3d>
        </w:rPr>
        <w:t>8.3</w:t>
      </w:r>
      <w:r>
        <w:rPr>
          <w:rStyle w:val="32"/>
          <w14:scene3d>
            <w14:lightRig w14:rig="threePt" w14:dir="t">
              <w14:rot w14:lat="0" w14:lon="0" w14:rev="0"/>
            </w14:lightRig>
          </w14:scene3d>
        </w:rPr>
        <w:t xml:space="preserve"> </w:t>
      </w:r>
      <w:r>
        <w:rPr>
          <w:rStyle w:val="32"/>
          <w:rFonts w:hint="eastAsia"/>
        </w:rPr>
        <w:t xml:space="preserve"> 考核结果运用</w:t>
      </w:r>
      <w:r>
        <w:rPr>
          <w:rFonts w:hint="eastAsia"/>
        </w:rPr>
        <w:tab/>
      </w:r>
      <w:r>
        <w:rPr>
          <w:rFonts w:hint="eastAsia"/>
        </w:rPr>
        <w:fldChar w:fldCharType="begin"/>
      </w:r>
      <w:r>
        <w:rPr>
          <w:rFonts w:hint="eastAsia"/>
        </w:rPr>
        <w:instrText xml:space="preserve"> </w:instrText>
      </w:r>
      <w:r>
        <w:instrText xml:space="preserve">PAGEREF _Toc190075817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4E3BEE0">
      <w:pPr>
        <w:pStyle w:val="91"/>
        <w:spacing w:after="36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9"/>
    <w:p w14:paraId="201E5E09">
      <w:pPr>
        <w:pStyle w:val="89"/>
        <w:spacing w:before="900" w:after="360"/>
      </w:pPr>
      <w:bookmarkStart w:id="21" w:name="_Toc190075797"/>
      <w:bookmarkStart w:id="22" w:name="BookMark2"/>
      <w:r>
        <w:rPr>
          <w:rFonts w:hint="eastAsia"/>
          <w:spacing w:val="320"/>
        </w:rPr>
        <w:t>前</w:t>
      </w:r>
      <w:r>
        <w:rPr>
          <w:rFonts w:hint="eastAsia"/>
        </w:rPr>
        <w:t>言</w:t>
      </w:r>
      <w:bookmarkEnd w:id="20"/>
      <w:bookmarkEnd w:id="21"/>
    </w:p>
    <w:p w14:paraId="480A3DC2">
      <w:pPr>
        <w:pStyle w:val="56"/>
        <w:ind w:firstLine="420"/>
      </w:pPr>
      <w:r>
        <w:rPr>
          <w:rFonts w:hint="eastAsia"/>
        </w:rPr>
        <w:t>本文件按照GB/T 1.1—2020《标准化工作导则  第1部分：标准化文件的结构和起草规则》的规定起草。</w:t>
      </w:r>
    </w:p>
    <w:p w14:paraId="4BF0280C">
      <w:pPr>
        <w:pStyle w:val="56"/>
        <w:ind w:firstLine="420"/>
      </w:pPr>
      <w:r>
        <w:rPr>
          <w:rFonts w:hint="eastAsia"/>
        </w:rPr>
        <w:t>本文件由深圳市光明区司法局提出。</w:t>
      </w:r>
    </w:p>
    <w:p w14:paraId="573D35C4">
      <w:pPr>
        <w:pStyle w:val="56"/>
        <w:ind w:firstLine="420"/>
      </w:pPr>
      <w:r>
        <w:rPr>
          <w:rFonts w:hint="eastAsia"/>
        </w:rPr>
        <w:t>本文件由深圳市深圳标准促进会归口。</w:t>
      </w:r>
    </w:p>
    <w:p w14:paraId="62447F23">
      <w:pPr>
        <w:pStyle w:val="56"/>
        <w:ind w:firstLine="420"/>
        <w:rPr>
          <w:rFonts w:hint="eastAsia" w:eastAsia="宋体"/>
          <w:lang w:eastAsia="zh-CN"/>
        </w:rPr>
      </w:pPr>
      <w:r>
        <w:rPr>
          <w:rFonts w:hint="eastAsia"/>
        </w:rPr>
        <w:t>本文件起草单位：深圳市司法局、深圳市光明区司法局、深圳市标准技术研究院、深圳市商事调解协会、深圳市福田区河套国际商事调解中心</w:t>
      </w:r>
      <w:r>
        <w:rPr>
          <w:rFonts w:hint="eastAsia"/>
          <w:lang w:eastAsia="zh-CN"/>
        </w:rPr>
        <w:t>。</w:t>
      </w:r>
    </w:p>
    <w:p w14:paraId="78CE40DF">
      <w:pPr>
        <w:pStyle w:val="56"/>
        <w:ind w:firstLine="420"/>
      </w:pPr>
      <w:r>
        <w:rPr>
          <w:rFonts w:hint="eastAsia"/>
        </w:rPr>
        <w:t>本文件主要起草人：</w:t>
      </w:r>
    </w:p>
    <w:p w14:paraId="1B9B9F14">
      <w:pPr>
        <w:pStyle w:val="56"/>
        <w:ind w:firstLine="420"/>
      </w:pPr>
    </w:p>
    <w:p w14:paraId="3C3283AE">
      <w:pPr>
        <w:pStyle w:val="56"/>
        <w:ind w:firstLine="420"/>
        <w:sectPr>
          <w:pgSz w:w="11906" w:h="16838"/>
          <w:pgMar w:top="2410" w:right="1134" w:bottom="1134" w:left="1134" w:header="1418" w:footer="1134" w:gutter="284"/>
          <w:pgNumType w:fmt="upperRoman"/>
          <w:cols w:space="425" w:num="1"/>
          <w:formProt w:val="0"/>
          <w:docGrid w:linePitch="312" w:charSpace="0"/>
        </w:sectPr>
      </w:pPr>
    </w:p>
    <w:bookmarkEnd w:id="22"/>
    <w:p w14:paraId="78F273A3">
      <w:pPr>
        <w:spacing w:line="20" w:lineRule="exact"/>
        <w:jc w:val="center"/>
        <w:rPr>
          <w:rFonts w:hint="eastAsia" w:ascii="黑体" w:hAnsi="黑体" w:eastAsia="黑体"/>
          <w:sz w:val="32"/>
          <w:szCs w:val="32"/>
        </w:rPr>
      </w:pPr>
      <w:bookmarkStart w:id="23" w:name="BookMark4"/>
    </w:p>
    <w:p w14:paraId="084B34B8">
      <w:pPr>
        <w:spacing w:line="20" w:lineRule="exact"/>
        <w:jc w:val="center"/>
        <w:rPr>
          <w:rFonts w:hint="eastAsia" w:ascii="黑体" w:hAnsi="黑体" w:eastAsia="黑体"/>
          <w:sz w:val="32"/>
          <w:szCs w:val="32"/>
        </w:rPr>
      </w:pPr>
    </w:p>
    <w:sdt>
      <w:sdtPr>
        <w:tag w:val="NEW_STAND_NAME"/>
        <w:id w:val="595910757"/>
        <w:lock w:val="sdtLocked"/>
        <w:placeholder>
          <w:docPart w:val="2A5023D63FB643D79CECE2313744E68A"/>
        </w:placeholder>
      </w:sdtPr>
      <w:sdtContent>
        <w:p w14:paraId="48323E1A">
          <w:pPr>
            <w:pStyle w:val="177"/>
            <w:spacing w:before="2" w:beforeLines="1" w:after="528" w:afterLines="220"/>
            <w:rPr>
              <w:rFonts w:hint="eastAsia"/>
            </w:rPr>
          </w:pPr>
          <w:bookmarkStart w:id="24" w:name="NEW_STAND_NAME"/>
          <w:r>
            <w:rPr>
              <w:rFonts w:hint="eastAsia"/>
            </w:rPr>
            <w:t>商事调解员考核评价标准</w:t>
          </w:r>
        </w:p>
      </w:sdtContent>
    </w:sdt>
    <w:bookmarkEnd w:id="24"/>
    <w:p w14:paraId="4A853B52">
      <w:pPr>
        <w:pStyle w:val="104"/>
        <w:spacing w:before="240" w:after="240"/>
      </w:pPr>
      <w:bookmarkStart w:id="25" w:name="_Toc188621894"/>
      <w:bookmarkStart w:id="26" w:name="_Toc24884218"/>
      <w:bookmarkStart w:id="27" w:name="_Toc190069400"/>
      <w:bookmarkStart w:id="28" w:name="_Toc26986530"/>
      <w:bookmarkStart w:id="29" w:name="_Toc190075244"/>
      <w:bookmarkStart w:id="30" w:name="_Toc26648465"/>
      <w:bookmarkStart w:id="31" w:name="_Toc17233325"/>
      <w:bookmarkStart w:id="32" w:name="_Toc26986771"/>
      <w:bookmarkStart w:id="33" w:name="_Toc24884211"/>
      <w:bookmarkStart w:id="34" w:name="_Toc17233333"/>
      <w:bookmarkStart w:id="35" w:name="_Toc26718930"/>
      <w:bookmarkStart w:id="36" w:name="_Toc190075798"/>
      <w:r>
        <w:rPr>
          <w:rFonts w:hint="eastAsia"/>
        </w:rPr>
        <w:t>范围</w:t>
      </w:r>
      <w:bookmarkEnd w:id="25"/>
      <w:bookmarkEnd w:id="26"/>
      <w:bookmarkEnd w:id="27"/>
      <w:bookmarkEnd w:id="28"/>
      <w:bookmarkEnd w:id="29"/>
      <w:bookmarkEnd w:id="30"/>
      <w:bookmarkEnd w:id="31"/>
      <w:bookmarkEnd w:id="32"/>
      <w:bookmarkEnd w:id="33"/>
      <w:bookmarkEnd w:id="34"/>
      <w:bookmarkEnd w:id="35"/>
      <w:bookmarkEnd w:id="36"/>
    </w:p>
    <w:p w14:paraId="74418464">
      <w:pPr>
        <w:pStyle w:val="56"/>
        <w:ind w:firstLine="420"/>
      </w:pPr>
      <w:bookmarkStart w:id="37" w:name="_Toc17233326"/>
      <w:bookmarkStart w:id="38" w:name="_Toc24884219"/>
      <w:bookmarkStart w:id="39" w:name="_Toc24884212"/>
      <w:bookmarkStart w:id="40" w:name="_Toc26648466"/>
      <w:bookmarkStart w:id="41" w:name="_Toc17233334"/>
      <w:r>
        <w:rPr>
          <w:rFonts w:hint="eastAsia"/>
        </w:rPr>
        <w:t>本文件规定了商事调解员的基本原则、考核主体、考核内容、考核方式、考核结果。</w:t>
      </w:r>
    </w:p>
    <w:p w14:paraId="1080D4BC">
      <w:pPr>
        <w:pStyle w:val="56"/>
        <w:ind w:firstLine="420"/>
      </w:pPr>
      <w:r>
        <w:rPr>
          <w:rFonts w:hint="eastAsia"/>
        </w:rPr>
        <w:t>本文件适用于民办非企业单位的商事调解组织开展商事调解员考核评价工作。</w:t>
      </w:r>
    </w:p>
    <w:p w14:paraId="396DF30F">
      <w:pPr>
        <w:pStyle w:val="104"/>
        <w:spacing w:before="240" w:after="240"/>
      </w:pPr>
      <w:bookmarkStart w:id="42" w:name="_Toc26718931"/>
      <w:bookmarkStart w:id="43" w:name="_Toc190069401"/>
      <w:bookmarkStart w:id="44" w:name="_Toc26986772"/>
      <w:bookmarkStart w:id="45" w:name="_Toc190075245"/>
      <w:bookmarkStart w:id="46" w:name="_Toc188621895"/>
      <w:bookmarkStart w:id="47" w:name="_Toc26986531"/>
      <w:bookmarkStart w:id="48" w:name="_Toc190075799"/>
      <w:r>
        <w:rPr>
          <w:rFonts w:hint="eastAsia"/>
        </w:rPr>
        <w:t>规范性引用文件</w:t>
      </w:r>
      <w:bookmarkEnd w:id="37"/>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A0938CD82EA840CF891A9AEEA11CC3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A125A38">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233ED5E">
      <w:pPr>
        <w:pStyle w:val="56"/>
        <w:ind w:firstLine="420"/>
        <w:rPr>
          <w:rFonts w:hint="eastAsia"/>
        </w:rPr>
      </w:pPr>
      <w:bookmarkStart w:id="49" w:name="_Hlk190075986"/>
      <w:bookmarkStart w:id="50" w:name="_Toc188621896"/>
      <w:bookmarkStart w:id="51" w:name="_Toc190069402"/>
      <w:r>
        <w:rPr>
          <w:rFonts w:hint="eastAsia"/>
        </w:rPr>
        <w:t>T/SZS 4088—2024  商事调解工作规范</w:t>
      </w:r>
    </w:p>
    <w:p w14:paraId="3D1BF308">
      <w:pPr>
        <w:pStyle w:val="56"/>
        <w:ind w:firstLine="420"/>
      </w:pPr>
      <w:r>
        <w:rPr>
          <w:rFonts w:hint="eastAsia"/>
        </w:rPr>
        <w:t xml:space="preserve">《商事调解员培训规范》  </w:t>
      </w:r>
      <w:bookmarkEnd w:id="49"/>
      <w:r>
        <w:rPr>
          <w:rFonts w:hint="eastAsia"/>
        </w:rPr>
        <w:t xml:space="preserve"> </w:t>
      </w:r>
    </w:p>
    <w:p w14:paraId="744747D4">
      <w:pPr>
        <w:pStyle w:val="104"/>
        <w:spacing w:before="240" w:after="240"/>
      </w:pPr>
      <w:bookmarkStart w:id="52" w:name="_Toc190075246"/>
      <w:bookmarkStart w:id="53" w:name="_Toc190075800"/>
      <w:r>
        <w:rPr>
          <w:rFonts w:hint="eastAsia"/>
          <w:szCs w:val="21"/>
        </w:rPr>
        <w:t>术语和定义</w:t>
      </w:r>
      <w:bookmarkEnd w:id="50"/>
      <w:bookmarkEnd w:id="51"/>
      <w:bookmarkEnd w:id="52"/>
      <w:bookmarkEnd w:id="53"/>
    </w:p>
    <w:sdt>
      <w:sdtPr>
        <w:id w:val="-1"/>
        <w:placeholder>
          <w:docPart w:val="09D33F296B3F476EB6292C7B23A05FF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D9B8C9E">
          <w:pPr>
            <w:pStyle w:val="56"/>
            <w:ind w:firstLine="420"/>
          </w:pPr>
          <w:bookmarkStart w:id="54" w:name="_Toc26986532"/>
          <w:bookmarkEnd w:id="54"/>
          <w:bookmarkStart w:id="55" w:name="_Hlk190076000"/>
          <w:r>
            <w:rPr>
              <w:rFonts w:hint="eastAsia"/>
            </w:rPr>
            <w:t>T/SZS 4088—2024</w:t>
          </w:r>
          <w:bookmarkEnd w:id="55"/>
          <w:r>
            <w:t>界定的术语和定义适用于本文件。</w:t>
          </w:r>
        </w:p>
      </w:sdtContent>
    </w:sdt>
    <w:p w14:paraId="036E8C4D">
      <w:pPr>
        <w:pStyle w:val="104"/>
        <w:spacing w:before="240" w:after="240"/>
      </w:pPr>
      <w:bookmarkStart w:id="56" w:name="_Toc190075801"/>
      <w:bookmarkStart w:id="57" w:name="_Toc190069403"/>
      <w:bookmarkStart w:id="58" w:name="_Toc190075247"/>
      <w:bookmarkStart w:id="59" w:name="_Toc188621897"/>
      <w:r>
        <w:rPr>
          <w:rFonts w:hint="eastAsia"/>
        </w:rPr>
        <w:t>基本原则</w:t>
      </w:r>
      <w:bookmarkEnd w:id="56"/>
      <w:bookmarkEnd w:id="57"/>
      <w:bookmarkEnd w:id="58"/>
      <w:bookmarkEnd w:id="59"/>
    </w:p>
    <w:p w14:paraId="43092609">
      <w:pPr>
        <w:pStyle w:val="105"/>
        <w:spacing w:before="120" w:after="120"/>
      </w:pPr>
      <w:bookmarkStart w:id="60" w:name="_Toc188621898"/>
      <w:bookmarkStart w:id="61" w:name="_Toc190075248"/>
      <w:bookmarkStart w:id="62" w:name="_Toc190069404"/>
      <w:bookmarkStart w:id="63" w:name="_Toc190075802"/>
      <w:r>
        <w:rPr>
          <w:rFonts w:hint="eastAsia"/>
        </w:rPr>
        <w:t>公平公正原则</w:t>
      </w:r>
      <w:bookmarkEnd w:id="60"/>
      <w:bookmarkEnd w:id="61"/>
      <w:bookmarkEnd w:id="62"/>
      <w:bookmarkEnd w:id="63"/>
    </w:p>
    <w:p w14:paraId="51050CB9">
      <w:pPr>
        <w:pStyle w:val="56"/>
        <w:ind w:firstLine="420"/>
      </w:pPr>
      <w:r>
        <w:rPr>
          <w:rFonts w:hint="eastAsia"/>
        </w:rPr>
        <w:t>商事调解员考核评价标准需遵循公开透明、公平公正原则，对所有商事调解员一视同仁，确保考核结果真实反映其工作表现。</w:t>
      </w:r>
    </w:p>
    <w:p w14:paraId="49C5ECCC">
      <w:pPr>
        <w:pStyle w:val="105"/>
        <w:spacing w:before="120" w:after="120"/>
      </w:pPr>
      <w:bookmarkStart w:id="64" w:name="_Toc188621899"/>
      <w:bookmarkStart w:id="65" w:name="_Toc190075803"/>
      <w:bookmarkStart w:id="66" w:name="_Toc190075249"/>
      <w:bookmarkStart w:id="67" w:name="_Toc190069405"/>
      <w:r>
        <w:rPr>
          <w:rFonts w:hint="eastAsia"/>
        </w:rPr>
        <w:t>全面客观原则</w:t>
      </w:r>
      <w:bookmarkEnd w:id="64"/>
      <w:bookmarkEnd w:id="65"/>
      <w:bookmarkEnd w:id="66"/>
      <w:bookmarkEnd w:id="67"/>
    </w:p>
    <w:p w14:paraId="491A34E9">
      <w:pPr>
        <w:pStyle w:val="56"/>
        <w:ind w:firstLine="420"/>
      </w:pPr>
      <w:r>
        <w:rPr>
          <w:rFonts w:hint="eastAsia"/>
        </w:rPr>
        <w:t>商事调解员考核评价需从多个维度对商事调解员进行考核，包括工作业绩、工作质量、专业能力、职业道德等，以客观数据和事实为依据，避免主观偏见。</w:t>
      </w:r>
    </w:p>
    <w:p w14:paraId="0D6CB094">
      <w:pPr>
        <w:pStyle w:val="105"/>
        <w:spacing w:before="120" w:after="120"/>
      </w:pPr>
      <w:bookmarkStart w:id="68" w:name="_Toc190075804"/>
      <w:bookmarkStart w:id="69" w:name="_Toc190069406"/>
      <w:bookmarkStart w:id="70" w:name="_Toc188621900"/>
      <w:bookmarkStart w:id="71" w:name="_Toc190075250"/>
      <w:r>
        <w:rPr>
          <w:rFonts w:hint="eastAsia"/>
        </w:rPr>
        <w:t>激励导向原则</w:t>
      </w:r>
      <w:bookmarkEnd w:id="68"/>
      <w:bookmarkEnd w:id="69"/>
      <w:bookmarkEnd w:id="70"/>
      <w:bookmarkEnd w:id="71"/>
    </w:p>
    <w:p w14:paraId="1DBEE0C1">
      <w:pPr>
        <w:pStyle w:val="56"/>
        <w:ind w:firstLine="420"/>
      </w:pPr>
      <w:r>
        <w:rPr>
          <w:rFonts w:hint="eastAsia"/>
        </w:rPr>
        <w:t>通过考核，激励商事调解员不断提升自身素质和业务能力，积极履行职责，为商事纠纷解决提供优质服务。</w:t>
      </w:r>
    </w:p>
    <w:p w14:paraId="3EC10E6D">
      <w:pPr>
        <w:pStyle w:val="104"/>
        <w:spacing w:before="240" w:after="240"/>
      </w:pPr>
      <w:bookmarkStart w:id="72" w:name="_Toc190075805"/>
      <w:bookmarkStart w:id="73" w:name="_Toc190075251"/>
      <w:bookmarkStart w:id="74" w:name="_Toc188621901"/>
      <w:bookmarkStart w:id="75" w:name="_Toc190069407"/>
      <w:r>
        <w:rPr>
          <w:rFonts w:hint="eastAsia"/>
        </w:rPr>
        <w:t>考核主体</w:t>
      </w:r>
      <w:bookmarkEnd w:id="72"/>
      <w:bookmarkEnd w:id="73"/>
      <w:bookmarkEnd w:id="74"/>
      <w:bookmarkEnd w:id="75"/>
    </w:p>
    <w:p w14:paraId="0F533BED">
      <w:pPr>
        <w:pStyle w:val="56"/>
        <w:ind w:firstLine="420"/>
      </w:pPr>
      <w:r>
        <w:rPr>
          <w:rFonts w:hint="eastAsia"/>
        </w:rPr>
        <w:t>成立由商事调解组织、商事调解协会专业人员、资深法律专家、相关部门代表等人员组成的考核委员会，负责对商事调解员进行全面考核。</w:t>
      </w:r>
    </w:p>
    <w:p w14:paraId="072E9BCA">
      <w:pPr>
        <w:pStyle w:val="104"/>
        <w:spacing w:before="240" w:after="240"/>
      </w:pPr>
      <w:bookmarkStart w:id="76" w:name="_Toc190075806"/>
      <w:bookmarkStart w:id="77" w:name="_Toc188621902"/>
      <w:bookmarkStart w:id="78" w:name="_Toc190069408"/>
      <w:bookmarkStart w:id="79" w:name="_Toc190075252"/>
      <w:r>
        <w:rPr>
          <w:rFonts w:hint="eastAsia"/>
        </w:rPr>
        <w:t>考核内容</w:t>
      </w:r>
      <w:bookmarkEnd w:id="76"/>
      <w:bookmarkEnd w:id="77"/>
      <w:bookmarkEnd w:id="78"/>
      <w:bookmarkEnd w:id="79"/>
    </w:p>
    <w:p w14:paraId="221B39B3">
      <w:pPr>
        <w:pStyle w:val="105"/>
        <w:spacing w:before="120" w:after="120"/>
      </w:pPr>
      <w:bookmarkStart w:id="80" w:name="_Toc190075807"/>
      <w:bookmarkStart w:id="81" w:name="_Toc190069409"/>
      <w:bookmarkStart w:id="82" w:name="_Toc188621903"/>
      <w:bookmarkStart w:id="83" w:name="_Toc190075253"/>
      <w:r>
        <w:rPr>
          <w:rFonts w:hint="eastAsia"/>
        </w:rPr>
        <w:t>工作业绩</w:t>
      </w:r>
      <w:bookmarkEnd w:id="80"/>
      <w:bookmarkEnd w:id="81"/>
      <w:bookmarkEnd w:id="82"/>
      <w:bookmarkEnd w:id="83"/>
    </w:p>
    <w:p w14:paraId="09814D0A">
      <w:pPr>
        <w:pStyle w:val="65"/>
        <w:spacing w:before="120" w:after="120"/>
      </w:pPr>
      <w:r>
        <w:rPr>
          <w:rFonts w:hint="eastAsia"/>
        </w:rPr>
        <w:t>调解案件数量</w:t>
      </w:r>
    </w:p>
    <w:p w14:paraId="40753746">
      <w:pPr>
        <w:pStyle w:val="56"/>
        <w:ind w:firstLine="420"/>
      </w:pPr>
      <w:r>
        <w:rPr>
          <w:rFonts w:hint="eastAsia"/>
        </w:rPr>
        <w:t>商事调解员在考核周期内参与调解的商事案件总数及平均调解时长应达到考核要求。</w:t>
      </w:r>
    </w:p>
    <w:p w14:paraId="6BD64C92">
      <w:pPr>
        <w:pStyle w:val="65"/>
        <w:spacing w:before="120" w:after="120"/>
      </w:pPr>
      <w:r>
        <w:rPr>
          <w:rFonts w:hint="eastAsia"/>
        </w:rPr>
        <w:t>调解成功率</w:t>
      </w:r>
    </w:p>
    <w:p w14:paraId="17447C92">
      <w:pPr>
        <w:pStyle w:val="56"/>
        <w:ind w:firstLine="420"/>
      </w:pPr>
      <w:r>
        <w:rPr>
          <w:rFonts w:hint="eastAsia"/>
        </w:rPr>
        <w:t>商事调解员在考核周期内成功调解的案件数量占总调解案件数量的比例应当达到考核要求。成功调解以当事人达成调解协议并签字确认为准。</w:t>
      </w:r>
    </w:p>
    <w:p w14:paraId="396BA683">
      <w:pPr>
        <w:pStyle w:val="65"/>
        <w:spacing w:before="120" w:after="120"/>
      </w:pPr>
      <w:r>
        <w:rPr>
          <w:rFonts w:hint="eastAsia"/>
        </w:rPr>
        <w:t>履约率</w:t>
      </w:r>
    </w:p>
    <w:p w14:paraId="71DFAF47">
      <w:pPr>
        <w:pStyle w:val="56"/>
        <w:ind w:firstLine="420"/>
      </w:pPr>
      <w:r>
        <w:rPr>
          <w:rFonts w:hint="eastAsia"/>
        </w:rPr>
        <w:t>商事调解员应当跟踪调解协议履行情况并分析是否有效解决争议，调解案件的履约率达到考核要求。</w:t>
      </w:r>
    </w:p>
    <w:p w14:paraId="2D541FC5">
      <w:pPr>
        <w:pStyle w:val="105"/>
        <w:spacing w:before="120" w:after="120"/>
      </w:pPr>
      <w:bookmarkStart w:id="84" w:name="_Toc190075808"/>
      <w:bookmarkStart w:id="85" w:name="_Toc190069410"/>
      <w:bookmarkStart w:id="86" w:name="_Toc190075254"/>
      <w:bookmarkStart w:id="87" w:name="_Toc188621904"/>
      <w:r>
        <w:rPr>
          <w:rFonts w:hint="eastAsia"/>
        </w:rPr>
        <w:t>工作质量</w:t>
      </w:r>
      <w:bookmarkEnd w:id="84"/>
      <w:bookmarkEnd w:id="85"/>
      <w:bookmarkEnd w:id="86"/>
      <w:bookmarkEnd w:id="87"/>
    </w:p>
    <w:p w14:paraId="0F538E7A">
      <w:pPr>
        <w:pStyle w:val="65"/>
        <w:spacing w:before="120" w:after="120"/>
      </w:pPr>
      <w:r>
        <w:rPr>
          <w:rFonts w:hint="eastAsia"/>
        </w:rPr>
        <w:t>案件完成步骤</w:t>
      </w:r>
    </w:p>
    <w:p w14:paraId="138DA3DB">
      <w:pPr>
        <w:pStyle w:val="56"/>
        <w:ind w:firstLine="420"/>
      </w:pPr>
      <w:r>
        <w:rPr>
          <w:rFonts w:hint="eastAsia"/>
        </w:rPr>
        <w:t>商事调解员应按照所在商事调解组织的调解规则规定的程序办理案件，并按照商事调解流程规定的时间节点和工作要求执行各项任务。</w:t>
      </w:r>
    </w:p>
    <w:p w14:paraId="3BD3D19D">
      <w:pPr>
        <w:pStyle w:val="65"/>
        <w:spacing w:before="120" w:after="120"/>
      </w:pPr>
      <w:r>
        <w:rPr>
          <w:rFonts w:hint="eastAsia"/>
        </w:rPr>
        <w:t>当事人满意度</w:t>
      </w:r>
    </w:p>
    <w:p w14:paraId="481D51B2">
      <w:pPr>
        <w:pStyle w:val="56"/>
        <w:ind w:firstLine="420"/>
      </w:pPr>
      <w:r>
        <w:rPr>
          <w:rFonts w:hint="eastAsia"/>
        </w:rPr>
        <w:t>商事调解案件当事人对商事调解员的调解工作的满意度评价应达到考核要求。</w:t>
      </w:r>
    </w:p>
    <w:p w14:paraId="27D3F574">
      <w:pPr>
        <w:pStyle w:val="65"/>
        <w:spacing w:before="120" w:after="120"/>
      </w:pPr>
      <w:r>
        <w:rPr>
          <w:rFonts w:hint="eastAsia"/>
        </w:rPr>
        <w:t>投诉处理情况</w:t>
      </w:r>
    </w:p>
    <w:p w14:paraId="097C2A2D">
      <w:pPr>
        <w:pStyle w:val="56"/>
        <w:ind w:firstLine="420"/>
      </w:pPr>
      <w:r>
        <w:rPr>
          <w:rFonts w:hint="eastAsia"/>
        </w:rPr>
        <w:t>商事调解员在考核周期内的被投诉情况及其处理结果应当符合考核要求。</w:t>
      </w:r>
    </w:p>
    <w:p w14:paraId="7B6ABB50">
      <w:pPr>
        <w:pStyle w:val="105"/>
        <w:spacing w:before="120" w:after="120"/>
      </w:pPr>
      <w:bookmarkStart w:id="88" w:name="_Toc190069411"/>
      <w:bookmarkStart w:id="89" w:name="_Toc188621905"/>
      <w:bookmarkStart w:id="90" w:name="_Toc190075809"/>
      <w:bookmarkStart w:id="91" w:name="_Toc190075255"/>
      <w:r>
        <w:rPr>
          <w:rFonts w:hint="eastAsia"/>
        </w:rPr>
        <w:t>专业能力</w:t>
      </w:r>
      <w:bookmarkEnd w:id="88"/>
      <w:bookmarkEnd w:id="89"/>
      <w:bookmarkEnd w:id="90"/>
      <w:bookmarkEnd w:id="91"/>
    </w:p>
    <w:p w14:paraId="48A0EA64">
      <w:pPr>
        <w:pStyle w:val="65"/>
        <w:spacing w:before="120" w:after="120"/>
      </w:pPr>
      <w:r>
        <w:rPr>
          <w:rFonts w:hint="eastAsia"/>
        </w:rPr>
        <w:t>培训达标情况</w:t>
      </w:r>
    </w:p>
    <w:p w14:paraId="604CE1C2">
      <w:pPr>
        <w:pStyle w:val="56"/>
        <w:ind w:firstLine="420"/>
      </w:pPr>
      <w:r>
        <w:rPr>
          <w:rFonts w:hint="eastAsia"/>
        </w:rPr>
        <w:t>商事调解员在考核周期内参与岗前培训、年度培训、专项培训的实际情况应符合《商事调解员培训规范》要求。</w:t>
      </w:r>
    </w:p>
    <w:p w14:paraId="007DAABE">
      <w:pPr>
        <w:pStyle w:val="65"/>
        <w:spacing w:before="120" w:after="120"/>
      </w:pPr>
      <w:r>
        <w:rPr>
          <w:rFonts w:hint="eastAsia"/>
        </w:rPr>
        <w:t>对外宣传活动情况</w:t>
      </w:r>
    </w:p>
    <w:p w14:paraId="700BF7A3">
      <w:pPr>
        <w:pStyle w:val="56"/>
        <w:ind w:firstLine="420"/>
      </w:pPr>
      <w:r>
        <w:rPr>
          <w:rFonts w:hint="eastAsia"/>
        </w:rPr>
        <w:t>商事调解员在考核周期内于论文期刊、相关学术平台发表有关多元解纷、国际商事调解等内容的专业研究文章作为考核内容之一。</w:t>
      </w:r>
    </w:p>
    <w:p w14:paraId="16282666">
      <w:pPr>
        <w:pStyle w:val="105"/>
        <w:spacing w:before="120" w:after="120"/>
      </w:pPr>
      <w:bookmarkStart w:id="92" w:name="_Toc188621906"/>
      <w:bookmarkStart w:id="93" w:name="_Toc190075810"/>
      <w:bookmarkStart w:id="94" w:name="_Toc190069412"/>
      <w:bookmarkStart w:id="95" w:name="_Toc190075256"/>
      <w:r>
        <w:rPr>
          <w:rFonts w:hint="eastAsia"/>
        </w:rPr>
        <w:t>职业道德</w:t>
      </w:r>
      <w:bookmarkEnd w:id="92"/>
      <w:bookmarkEnd w:id="93"/>
      <w:bookmarkEnd w:id="94"/>
      <w:bookmarkEnd w:id="95"/>
    </w:p>
    <w:p w14:paraId="1D55D193">
      <w:pPr>
        <w:pStyle w:val="65"/>
        <w:spacing w:before="120" w:after="120"/>
      </w:pPr>
      <w:r>
        <w:rPr>
          <w:rFonts w:hint="eastAsia"/>
        </w:rPr>
        <w:t>廉洁自律</w:t>
      </w:r>
    </w:p>
    <w:p w14:paraId="0055C8ED">
      <w:pPr>
        <w:pStyle w:val="56"/>
        <w:ind w:firstLine="420"/>
      </w:pPr>
      <w:r>
        <w:rPr>
          <w:rFonts w:hint="eastAsia"/>
        </w:rPr>
        <w:t>商事调解员在商事调解工作中不得存在收受当事人财物、接受不正当利益或为谋取私利而偏袒一方等违反廉洁纪律的行为。</w:t>
      </w:r>
    </w:p>
    <w:p w14:paraId="7609DB60">
      <w:pPr>
        <w:pStyle w:val="65"/>
        <w:spacing w:before="120" w:after="120"/>
      </w:pPr>
      <w:r>
        <w:rPr>
          <w:rFonts w:hint="eastAsia"/>
        </w:rPr>
        <w:t>保守秘密</w:t>
      </w:r>
    </w:p>
    <w:p w14:paraId="7331E351">
      <w:pPr>
        <w:pStyle w:val="56"/>
        <w:ind w:firstLine="420"/>
      </w:pPr>
      <w:r>
        <w:rPr>
          <w:rFonts w:hint="eastAsia"/>
        </w:rPr>
        <w:t>商事调解员应当严格遵守保密义务，对调解过程中所知悉的当事人商业秘密、个人隐私和其他敏感信息予以保密，防止信息泄露给当事人造成损失。</w:t>
      </w:r>
    </w:p>
    <w:p w14:paraId="5BEA82CD">
      <w:pPr>
        <w:pStyle w:val="65"/>
        <w:spacing w:before="120" w:after="120"/>
      </w:pPr>
      <w:r>
        <w:rPr>
          <w:rFonts w:hint="eastAsia"/>
        </w:rPr>
        <w:t>中立客观</w:t>
      </w:r>
    </w:p>
    <w:p w14:paraId="4EA8CD5C">
      <w:pPr>
        <w:pStyle w:val="56"/>
        <w:ind w:firstLine="420"/>
      </w:pPr>
      <w:r>
        <w:rPr>
          <w:rFonts w:hint="eastAsia"/>
        </w:rPr>
        <w:t>商事调解员在调解过程中应当始终保持中立、客观的立场，不偏不倚地对待双方当事人，平等保障各方的合法权益，避免因个人情感、利益关系等因素影响调解结果的公正性。</w:t>
      </w:r>
    </w:p>
    <w:p w14:paraId="3CDB28ED">
      <w:pPr>
        <w:pStyle w:val="104"/>
        <w:spacing w:before="240" w:after="240"/>
      </w:pPr>
      <w:bookmarkStart w:id="96" w:name="_Toc190075257"/>
      <w:bookmarkStart w:id="97" w:name="_Toc190075811"/>
      <w:bookmarkStart w:id="98" w:name="_Toc190069413"/>
      <w:bookmarkStart w:id="99" w:name="_Toc188621907"/>
      <w:r>
        <w:rPr>
          <w:rFonts w:hint="eastAsia"/>
        </w:rPr>
        <w:t>考核方式</w:t>
      </w:r>
      <w:bookmarkEnd w:id="96"/>
      <w:bookmarkEnd w:id="97"/>
      <w:bookmarkEnd w:id="98"/>
      <w:bookmarkEnd w:id="99"/>
    </w:p>
    <w:p w14:paraId="3EBDD228">
      <w:pPr>
        <w:pStyle w:val="162"/>
        <w:rPr>
          <w:rFonts w:hint="eastAsia"/>
        </w:rPr>
      </w:pPr>
      <w:r>
        <w:rPr>
          <w:rFonts w:hint="eastAsia"/>
        </w:rPr>
        <w:t>考核采用定量与定性结合的方式。</w:t>
      </w:r>
    </w:p>
    <w:p w14:paraId="13341C01">
      <w:pPr>
        <w:pStyle w:val="162"/>
        <w:rPr>
          <w:rFonts w:hint="eastAsia"/>
        </w:rPr>
      </w:pPr>
      <w:r>
        <w:rPr>
          <w:rFonts w:hint="eastAsia"/>
        </w:rPr>
        <w:t>根据实际情况，组织并实施对商事调解员的季度、年度工作考核，季度考核作为年度考核的基础，考评结果作为商事调解员奖励、续聘、解聘的依据。</w:t>
      </w:r>
    </w:p>
    <w:p w14:paraId="5123132D">
      <w:pPr>
        <w:pStyle w:val="162"/>
        <w:rPr>
          <w:rFonts w:hint="eastAsia"/>
        </w:rPr>
      </w:pPr>
      <w:r>
        <w:rPr>
          <w:rFonts w:hint="eastAsia"/>
        </w:rPr>
        <w:t>同一年度内两次季度考核不合格的，该年度考核为不合格；任期内有三次季度考核不合格的，可予以解聘或决定不再续聘。考核发现商事调解员有不符合T/SZS 4088—2024资格认定</w:t>
      </w:r>
      <w:r>
        <w:rPr>
          <w:rFonts w:hint="eastAsia"/>
          <w:lang w:val="en-US" w:eastAsia="zh-CN"/>
        </w:rPr>
        <w:t>标准</w:t>
      </w:r>
      <w:r>
        <w:rPr>
          <w:rFonts w:hint="eastAsia"/>
        </w:rPr>
        <w:t>的，核实后予以解聘。</w:t>
      </w:r>
    </w:p>
    <w:p w14:paraId="49A383C2">
      <w:pPr>
        <w:pStyle w:val="162"/>
        <w:rPr>
          <w:rFonts w:hint="eastAsia"/>
        </w:rPr>
      </w:pPr>
      <w:r>
        <w:rPr>
          <w:rFonts w:hint="eastAsia"/>
        </w:rPr>
        <w:t>考核委员会通过不定期抽取一定数量的调解案件卷宗，对商事调解员的工作质量进行考核评价。</w:t>
      </w:r>
    </w:p>
    <w:p w14:paraId="49BF5EF2">
      <w:pPr>
        <w:pStyle w:val="162"/>
      </w:pPr>
      <w:r>
        <w:rPr>
          <w:rFonts w:hint="eastAsia"/>
        </w:rPr>
        <w:t>每一调解案件办理结束后，商事调解组织应当收集当事人满意度。考核委员会</w:t>
      </w:r>
      <w:bookmarkStart w:id="120" w:name="_GoBack"/>
      <w:bookmarkEnd w:id="120"/>
      <w:r>
        <w:rPr>
          <w:rFonts w:hint="eastAsia"/>
        </w:rPr>
        <w:t>通过不定期抽查的方式，考核评估商事调解员的工作态度并进行评价。</w:t>
      </w:r>
    </w:p>
    <w:p w14:paraId="77B114E4">
      <w:pPr>
        <w:pStyle w:val="104"/>
        <w:spacing w:before="240" w:after="240"/>
      </w:pPr>
      <w:bookmarkStart w:id="100" w:name="_Toc188621910"/>
      <w:bookmarkStart w:id="101" w:name="_Toc190075814"/>
      <w:bookmarkStart w:id="102" w:name="_Toc190069416"/>
      <w:bookmarkStart w:id="103" w:name="_Toc190075260"/>
      <w:r>
        <w:rPr>
          <w:rFonts w:hint="eastAsia"/>
        </w:rPr>
        <w:t>考核结果</w:t>
      </w:r>
      <w:bookmarkEnd w:id="100"/>
      <w:bookmarkEnd w:id="101"/>
      <w:bookmarkEnd w:id="102"/>
      <w:bookmarkEnd w:id="103"/>
    </w:p>
    <w:p w14:paraId="5F7B53E8">
      <w:pPr>
        <w:pStyle w:val="105"/>
        <w:spacing w:before="120" w:after="120"/>
      </w:pPr>
      <w:bookmarkStart w:id="104" w:name="_Toc190075815"/>
      <w:bookmarkStart w:id="105" w:name="_Toc190075261"/>
      <w:bookmarkStart w:id="106" w:name="_Toc188621911"/>
      <w:bookmarkStart w:id="107" w:name="_Toc190069417"/>
      <w:r>
        <w:rPr>
          <w:rFonts w:hint="eastAsia"/>
        </w:rPr>
        <w:t>评定等级</w:t>
      </w:r>
      <w:bookmarkEnd w:id="104"/>
      <w:bookmarkEnd w:id="105"/>
      <w:bookmarkEnd w:id="106"/>
      <w:bookmarkEnd w:id="107"/>
    </w:p>
    <w:p w14:paraId="194EC679">
      <w:pPr>
        <w:pStyle w:val="56"/>
        <w:ind w:firstLine="420"/>
      </w:pPr>
      <w:r>
        <w:rPr>
          <w:rFonts w:hint="eastAsia"/>
        </w:rPr>
        <w:t>考核结果分为优秀、合格、不合格三个等级，具体评定标准如下：</w:t>
      </w:r>
    </w:p>
    <w:p w14:paraId="7E20C59A">
      <w:pPr>
        <w:pStyle w:val="132"/>
      </w:pPr>
      <w:bookmarkStart w:id="108" w:name="_Toc188621912"/>
      <w:bookmarkStart w:id="109" w:name="_Toc190075262"/>
      <w:bookmarkStart w:id="110" w:name="_Toc190075816"/>
      <w:bookmarkStart w:id="111" w:name="_Toc190069418"/>
      <w:r>
        <w:rPr>
          <w:rFonts w:hint="eastAsia"/>
        </w:rPr>
        <w:t>优秀：工作业绩突出，调解案件数量多、成功率达</w:t>
      </w:r>
      <w:r>
        <w:t>75%</w:t>
      </w:r>
      <w:r>
        <w:rPr>
          <w:rFonts w:hint="eastAsia"/>
        </w:rPr>
        <w:t>及以上，履约率达</w:t>
      </w:r>
      <w:r>
        <w:t>90%</w:t>
      </w:r>
      <w:r>
        <w:rPr>
          <w:rFonts w:hint="eastAsia"/>
        </w:rPr>
        <w:t>及以上；工作质量优秀，调解程序合规、协议合法合理，当事人满意度达</w:t>
      </w:r>
      <w:r>
        <w:t>90%</w:t>
      </w:r>
      <w:r>
        <w:rPr>
          <w:rFonts w:hint="eastAsia"/>
        </w:rPr>
        <w:t>及以上；专业能力强，法律知识和行业知识丰富，调解技巧娴熟，培训考核成绩优异；严格遵守职业道德，无任何违规行为。综合得分在</w:t>
      </w:r>
      <w:r>
        <w:t>85</w:t>
      </w:r>
      <w:r>
        <w:rPr>
          <w:rFonts w:hint="eastAsia"/>
        </w:rPr>
        <w:t>分（含）以上。</w:t>
      </w:r>
    </w:p>
    <w:p w14:paraId="4A49A73F">
      <w:pPr>
        <w:pStyle w:val="132"/>
      </w:pPr>
      <w:r>
        <w:rPr>
          <w:rFonts w:hint="eastAsia"/>
        </w:rPr>
        <w:t>合格：工作业绩、工作质量、专业能力和职业道德等方面基本满足要求。工作业绩达到标准，成功率达</w:t>
      </w:r>
      <w:r>
        <w:t xml:space="preserve">50% </w:t>
      </w:r>
      <w:r>
        <w:rPr>
          <w:rFonts w:hint="eastAsia"/>
        </w:rPr>
        <w:t>及以上，履约率达</w:t>
      </w:r>
      <w:r>
        <w:t>60%</w:t>
      </w:r>
      <w:r>
        <w:rPr>
          <w:rFonts w:hint="eastAsia"/>
        </w:rPr>
        <w:t>及以上；调解程序和协议存在少量一般性问题但不影响整体，当事人满意度达</w:t>
      </w:r>
      <w:r>
        <w:t xml:space="preserve">70% </w:t>
      </w:r>
      <w:r>
        <w:rPr>
          <w:rFonts w:hint="eastAsia"/>
        </w:rPr>
        <w:t>及以上；具备基本的法律知识、行业知识和调解技能，培训考核合格；无明显违反职业道德行为。综合得分在</w:t>
      </w:r>
      <w:r>
        <w:t>60</w:t>
      </w:r>
      <w:r>
        <w:rPr>
          <w:rFonts w:hint="eastAsia"/>
        </w:rPr>
        <w:t>分（含）至</w:t>
      </w:r>
      <w:r>
        <w:t>85</w:t>
      </w:r>
      <w:r>
        <w:rPr>
          <w:rFonts w:hint="eastAsia"/>
        </w:rPr>
        <w:t>分之间。</w:t>
      </w:r>
    </w:p>
    <w:p w14:paraId="06A1F0EF">
      <w:pPr>
        <w:pStyle w:val="132"/>
      </w:pPr>
      <w:r>
        <w:rPr>
          <w:rFonts w:hint="eastAsia"/>
        </w:rPr>
        <w:t>不合格：工作业绩差，调解案件数量少，成功率低于</w:t>
      </w:r>
      <w:r>
        <w:t>50%</w:t>
      </w:r>
      <w:r>
        <w:rPr>
          <w:rFonts w:hint="eastAsia"/>
        </w:rPr>
        <w:t>，履约率低于</w:t>
      </w:r>
      <w:r>
        <w:t>60%</w:t>
      </w:r>
      <w:r>
        <w:rPr>
          <w:rFonts w:hint="eastAsia"/>
        </w:rPr>
        <w:t>；工作质量存在严重问题，调解程序违规、协议违法或显失公平，当事人满意度低于</w:t>
      </w:r>
      <w:r>
        <w:t>60%</w:t>
      </w:r>
      <w:r>
        <w:rPr>
          <w:rFonts w:hint="eastAsia"/>
        </w:rPr>
        <w:t>；专业能力不足，培训不达标；存在违反职业道德的行为。综合得分在</w:t>
      </w:r>
      <w:r>
        <w:t>60</w:t>
      </w:r>
      <w:r>
        <w:rPr>
          <w:rFonts w:hint="eastAsia"/>
        </w:rPr>
        <w:t>分以下。考核为</w:t>
      </w:r>
      <w:r>
        <w:rPr>
          <w:rFonts w:hint="cs"/>
        </w:rPr>
        <w:t>“</w:t>
      </w:r>
      <w:r>
        <w:rPr>
          <w:rFonts w:hint="eastAsia"/>
        </w:rPr>
        <w:t>不合格</w:t>
      </w:r>
      <w:r>
        <w:rPr>
          <w:rFonts w:hint="cs"/>
        </w:rPr>
        <w:t>”</w:t>
      </w:r>
      <w:r>
        <w:rPr>
          <w:rFonts w:hint="eastAsia"/>
        </w:rPr>
        <w:t>的商事调解员需接受专项培训，连续两次</w:t>
      </w:r>
      <w:r>
        <w:rPr>
          <w:rFonts w:hint="cs"/>
        </w:rPr>
        <w:t>“</w:t>
      </w:r>
      <w:r>
        <w:rPr>
          <w:rFonts w:hint="eastAsia"/>
        </w:rPr>
        <w:t>不合格</w:t>
      </w:r>
      <w:r>
        <w:rPr>
          <w:rFonts w:hint="cs"/>
        </w:rPr>
        <w:t>”</w:t>
      </w:r>
      <w:r>
        <w:rPr>
          <w:rFonts w:hint="eastAsia"/>
        </w:rPr>
        <w:t>的将暂停调解资格。</w:t>
      </w:r>
    </w:p>
    <w:p w14:paraId="0DA4BA86">
      <w:pPr>
        <w:pStyle w:val="105"/>
        <w:spacing w:before="120" w:after="120"/>
      </w:pPr>
      <w:r>
        <w:rPr>
          <w:rFonts w:hint="eastAsia"/>
        </w:rPr>
        <w:t>结果公示</w:t>
      </w:r>
      <w:bookmarkEnd w:id="108"/>
      <w:bookmarkEnd w:id="109"/>
      <w:bookmarkEnd w:id="110"/>
      <w:bookmarkEnd w:id="111"/>
    </w:p>
    <w:p w14:paraId="039454EA">
      <w:pPr>
        <w:pStyle w:val="56"/>
        <w:ind w:firstLine="420"/>
      </w:pPr>
      <w:r>
        <w:rPr>
          <w:rFonts w:hint="eastAsia"/>
        </w:rPr>
        <w:t>考核委员会在完成考核评定后，将考核结果在一定范围内进行公示。如商事调解员对考核结果有异议，应当在公示期内向考核委员会提出书面申诉，考核委员会将在接到申诉后的</w:t>
      </w:r>
      <w:r>
        <w:rPr>
          <w:rFonts w:hint="eastAsia"/>
          <w:lang w:val="en-US" w:eastAsia="zh-CN"/>
        </w:rPr>
        <w:t>5个工作日</w:t>
      </w:r>
      <w:r>
        <w:rPr>
          <w:rFonts w:hint="eastAsia"/>
        </w:rPr>
        <w:t>内进行复查，并将复查结果书面通知申诉人。</w:t>
      </w:r>
    </w:p>
    <w:p w14:paraId="6C8A4B41">
      <w:pPr>
        <w:pStyle w:val="105"/>
        <w:spacing w:before="120" w:after="120"/>
      </w:pPr>
      <w:bookmarkStart w:id="112" w:name="_Toc188621913"/>
      <w:bookmarkStart w:id="113" w:name="_Toc190069419"/>
      <w:bookmarkStart w:id="114" w:name="_Toc190075263"/>
      <w:bookmarkStart w:id="115" w:name="_Toc190075817"/>
      <w:r>
        <w:rPr>
          <w:rFonts w:hint="eastAsia"/>
        </w:rPr>
        <w:t>考核结果运用</w:t>
      </w:r>
      <w:bookmarkEnd w:id="112"/>
      <w:bookmarkEnd w:id="113"/>
      <w:bookmarkEnd w:id="114"/>
      <w:bookmarkEnd w:id="115"/>
    </w:p>
    <w:p w14:paraId="1075E9F0">
      <w:pPr>
        <w:pStyle w:val="65"/>
        <w:spacing w:before="120" w:after="120"/>
      </w:pPr>
      <w:r>
        <w:rPr>
          <w:rFonts w:hint="eastAsia"/>
        </w:rPr>
        <w:t>奖励与激励</w:t>
      </w:r>
    </w:p>
    <w:p w14:paraId="169C5044">
      <w:pPr>
        <w:pStyle w:val="132"/>
      </w:pPr>
      <w:r>
        <w:rPr>
          <w:rFonts w:hint="eastAsia"/>
        </w:rPr>
        <w:t>表彰奖励：对于考核结果为“优秀”的商事调解员，由考核委员会进行公开表彰。对于在工作中有显著成绩或者有其他突出事迹的商事调解员，给予表彰和奖励。</w:t>
      </w:r>
    </w:p>
    <w:p w14:paraId="05BFFD66">
      <w:pPr>
        <w:pStyle w:val="132"/>
      </w:pPr>
      <w:r>
        <w:rPr>
          <w:rFonts w:hint="eastAsia"/>
        </w:rPr>
        <w:t>业务拓展：根据考核结果，合理分配调解案件资源。对于考核结果为“优秀”的商事调解员，优先分配高价值案件。</w:t>
      </w:r>
    </w:p>
    <w:p w14:paraId="3168EA7A">
      <w:pPr>
        <w:pStyle w:val="65"/>
        <w:spacing w:before="120" w:after="120"/>
      </w:pPr>
      <w:r>
        <w:rPr>
          <w:rFonts w:hint="eastAsia"/>
        </w:rPr>
        <w:t>续聘与辞退</w:t>
      </w:r>
    </w:p>
    <w:p w14:paraId="20F81B8B">
      <w:pPr>
        <w:pStyle w:val="94"/>
        <w:spacing w:before="120" w:after="120"/>
      </w:pPr>
      <w:r>
        <w:rPr>
          <w:rFonts w:hint="eastAsia"/>
        </w:rPr>
        <w:t>续聘依据</w:t>
      </w:r>
    </w:p>
    <w:p w14:paraId="69457970">
      <w:pPr>
        <w:pStyle w:val="56"/>
        <w:ind w:firstLine="420"/>
      </w:pPr>
      <w:r>
        <w:rPr>
          <w:rFonts w:hint="eastAsia"/>
        </w:rPr>
        <w:t>考核结果作为商事调解员续聘的重要依据。对于考核结果为合格及以上的商事调解员，在其聘期届满后，经双方协商一致，可以续聘；对于考核结果为不合格的商事调解员，原则上不再续聘。</w:t>
      </w:r>
    </w:p>
    <w:p w14:paraId="2950A4A4">
      <w:pPr>
        <w:pStyle w:val="94"/>
        <w:spacing w:before="120" w:after="120"/>
      </w:pPr>
      <w:r>
        <w:rPr>
          <w:rFonts w:hint="eastAsia"/>
        </w:rPr>
        <w:t>中途辞退</w:t>
      </w:r>
    </w:p>
    <w:p w14:paraId="28709BBA">
      <w:pPr>
        <w:pStyle w:val="56"/>
        <w:ind w:firstLine="420"/>
        <w:rPr>
          <w:rFonts w:hint="eastAsia"/>
        </w:rPr>
      </w:pPr>
      <w:r>
        <w:rPr>
          <w:rFonts w:hint="eastAsia"/>
        </w:rPr>
        <w:t>在聘期内，商事调解员出现有下列情形之一，并查证属实的，商事调解组织有权将其解聘，解除其资格，并依法追究相应责任：</w:t>
      </w:r>
    </w:p>
    <w:p w14:paraId="58D593BC">
      <w:pPr>
        <w:pStyle w:val="56"/>
        <w:ind w:firstLine="420"/>
      </w:pPr>
      <w:r>
        <w:rPr>
          <w:rFonts w:hint="eastAsia"/>
        </w:rPr>
        <w:t>——受到刑事处罚，但过失犯罪的除外。</w:t>
      </w:r>
    </w:p>
    <w:p w14:paraId="14917CB9">
      <w:pPr>
        <w:pStyle w:val="56"/>
        <w:ind w:firstLine="420"/>
      </w:pPr>
      <w:r>
        <w:rPr>
          <w:rFonts w:hint="eastAsia"/>
        </w:rPr>
        <w:t>——被开除（辞退）公职或者被吊销相关从业资格或被处以停止执业处罚而丧失任职条件的。</w:t>
      </w:r>
    </w:p>
    <w:p w14:paraId="2C6A8E7D">
      <w:pPr>
        <w:pStyle w:val="56"/>
        <w:ind w:firstLine="420"/>
      </w:pPr>
      <w:r>
        <w:rPr>
          <w:rFonts w:hint="eastAsia"/>
        </w:rPr>
        <w:t>——在调解过程中，有违中立原则，强迫当事人接受和解方案的。</w:t>
      </w:r>
    </w:p>
    <w:p w14:paraId="0EE91D9E">
      <w:pPr>
        <w:pStyle w:val="56"/>
        <w:ind w:firstLine="420"/>
      </w:pPr>
      <w:r>
        <w:rPr>
          <w:rFonts w:hint="eastAsia"/>
        </w:rPr>
        <w:t>——接受当事人请客、馈赠或提供的其他利益，情节严重的。</w:t>
      </w:r>
    </w:p>
    <w:p w14:paraId="2021DF76">
      <w:pPr>
        <w:pStyle w:val="56"/>
        <w:ind w:firstLine="420"/>
      </w:pPr>
      <w:r>
        <w:rPr>
          <w:rFonts w:hint="eastAsia"/>
        </w:rPr>
        <w:t>——严重失职、营私舞弊，给商事调解组织造成重大损害的。</w:t>
      </w:r>
    </w:p>
    <w:p w14:paraId="4E867A06">
      <w:pPr>
        <w:pStyle w:val="56"/>
        <w:ind w:firstLine="420"/>
      </w:pPr>
      <w:r>
        <w:rPr>
          <w:rFonts w:hint="eastAsia"/>
        </w:rPr>
        <w:t>——其他不宜继续担任商事调解员的情形。</w:t>
      </w:r>
    </w:p>
    <w:p w14:paraId="18040EF3">
      <w:r>
        <w:rPr>
          <w:rFonts w:hint="eastAsia"/>
        </w:rPr>
        <w:br w:type="page"/>
      </w:r>
    </w:p>
    <w:bookmarkEnd w:id="23"/>
    <w:p w14:paraId="6EBE40CA">
      <w:pPr>
        <w:pStyle w:val="63"/>
        <w:spacing w:before="96" w:after="120"/>
      </w:pPr>
      <w:bookmarkStart w:id="116" w:name="_Toc190069158"/>
      <w:bookmarkStart w:id="117" w:name="_Toc172100056"/>
      <w:bookmarkStart w:id="118" w:name="_Toc8282"/>
      <w:bookmarkStart w:id="119" w:name="BookMark8"/>
      <w:r>
        <w:rPr>
          <w:rFonts w:hint="eastAsia"/>
          <w:spacing w:val="105"/>
        </w:rPr>
        <w:t>参考文</w:t>
      </w:r>
      <w:r>
        <w:rPr>
          <w:rFonts w:hint="eastAsia"/>
        </w:rPr>
        <w:t>献</w:t>
      </w:r>
      <w:bookmarkEnd w:id="116"/>
      <w:bookmarkEnd w:id="117"/>
      <w:bookmarkEnd w:id="118"/>
    </w:p>
    <w:p w14:paraId="13C86E49">
      <w:pPr>
        <w:keepNext w:val="0"/>
        <w:keepLines w:val="0"/>
        <w:pageBreakBefore w:val="0"/>
        <w:widowControl/>
        <w:numPr>
          <w:ilvl w:val="0"/>
          <w:numId w:val="32"/>
        </w:numPr>
        <w:kinsoku/>
        <w:wordWrap/>
        <w:overflowPunct/>
        <w:topLinePunct w:val="0"/>
        <w:autoSpaceDE/>
        <w:autoSpaceDN/>
        <w:bidi w:val="0"/>
        <w:adjustRightInd/>
        <w:snapToGrid/>
        <w:spacing w:line="240" w:lineRule="auto"/>
        <w:ind w:firstLine="420" w:firstLineChars="200"/>
        <w:textAlignment w:val="auto"/>
        <w:rPr>
          <w:rFonts w:ascii="宋体" w:hAnsi="Times New Roman"/>
          <w:kern w:val="0"/>
          <w:szCs w:val="20"/>
        </w:rPr>
      </w:pPr>
      <w:r>
        <w:rPr>
          <w:rFonts w:hint="eastAsia" w:ascii="宋体" w:hAnsi="Times New Roman"/>
          <w:kern w:val="0"/>
          <w:szCs w:val="20"/>
          <w:lang w:val="en-US" w:eastAsia="zh-CN"/>
        </w:rPr>
        <w:t xml:space="preserve"> </w:t>
      </w:r>
      <w:r>
        <w:rPr>
          <w:rFonts w:hint="eastAsia" w:ascii="宋体" w:hAnsi="Times New Roman"/>
          <w:kern w:val="0"/>
          <w:szCs w:val="20"/>
        </w:rPr>
        <w:t>广州市中级人民法院关于印发《特邀调解组织、特邀调解员管理办法（试行）》的通知</w:t>
      </w:r>
    </w:p>
    <w:p w14:paraId="0B3BA563">
      <w:pPr>
        <w:keepNext w:val="0"/>
        <w:keepLines w:val="0"/>
        <w:pageBreakBefore w:val="0"/>
        <w:widowControl/>
        <w:numPr>
          <w:ilvl w:val="0"/>
          <w:numId w:val="32"/>
        </w:numPr>
        <w:kinsoku/>
        <w:wordWrap/>
        <w:overflowPunct/>
        <w:topLinePunct w:val="0"/>
        <w:autoSpaceDE/>
        <w:autoSpaceDN/>
        <w:bidi w:val="0"/>
        <w:adjustRightInd/>
        <w:snapToGrid/>
        <w:spacing w:line="240" w:lineRule="auto"/>
        <w:ind w:firstLine="420" w:firstLineChars="200"/>
        <w:textAlignment w:val="auto"/>
        <w:rPr>
          <w:rFonts w:ascii="宋体" w:hAnsi="Times New Roman"/>
          <w:kern w:val="0"/>
          <w:szCs w:val="20"/>
        </w:rPr>
      </w:pPr>
      <w:r>
        <w:rPr>
          <w:rFonts w:hint="eastAsia" w:ascii="宋体" w:hAnsi="Times New Roman"/>
          <w:kern w:val="0"/>
          <w:szCs w:val="20"/>
          <w:lang w:val="en-US" w:eastAsia="zh-CN"/>
        </w:rPr>
        <w:t xml:space="preserve"> </w:t>
      </w:r>
      <w:r>
        <w:rPr>
          <w:rFonts w:hint="eastAsia" w:ascii="宋体" w:hAnsi="Times New Roman"/>
          <w:kern w:val="0"/>
          <w:szCs w:val="20"/>
        </w:rPr>
        <w:t>福田区金融纠纷诉前调解中心《调解员管理制度（试行）》</w:t>
      </w:r>
    </w:p>
    <w:p w14:paraId="0A4489A8">
      <w:pPr>
        <w:keepNext w:val="0"/>
        <w:keepLines w:val="0"/>
        <w:pageBreakBefore w:val="0"/>
        <w:widowControl/>
        <w:numPr>
          <w:ilvl w:val="0"/>
          <w:numId w:val="32"/>
        </w:numPr>
        <w:kinsoku/>
        <w:wordWrap/>
        <w:overflowPunct/>
        <w:topLinePunct w:val="0"/>
        <w:autoSpaceDE/>
        <w:autoSpaceDN/>
        <w:bidi w:val="0"/>
        <w:adjustRightInd/>
        <w:snapToGrid/>
        <w:spacing w:line="240" w:lineRule="auto"/>
        <w:ind w:firstLine="420" w:firstLineChars="200"/>
        <w:textAlignment w:val="auto"/>
        <w:rPr>
          <w:rFonts w:ascii="宋体" w:hAnsi="Times New Roman"/>
          <w:kern w:val="0"/>
          <w:szCs w:val="20"/>
        </w:rPr>
      </w:pPr>
      <w:r>
        <w:rPr>
          <w:rFonts w:hint="eastAsia" w:ascii="宋体" w:hAnsi="Times New Roman"/>
          <w:kern w:val="0"/>
          <w:szCs w:val="20"/>
          <w:lang w:val="en-US" w:eastAsia="zh-CN"/>
        </w:rPr>
        <w:t xml:space="preserve"> </w:t>
      </w:r>
      <w:r>
        <w:rPr>
          <w:rFonts w:hint="eastAsia" w:ascii="宋体" w:hAnsi="Times New Roman"/>
          <w:kern w:val="0"/>
          <w:szCs w:val="20"/>
        </w:rPr>
        <w:t>《深圳市福田区河套国际商事调解中心优秀调解员评选办法》</w:t>
      </w:r>
    </w:p>
    <w:p w14:paraId="02619879">
      <w:pPr>
        <w:keepNext w:val="0"/>
        <w:keepLines w:val="0"/>
        <w:pageBreakBefore w:val="0"/>
        <w:widowControl/>
        <w:numPr>
          <w:ilvl w:val="0"/>
          <w:numId w:val="32"/>
        </w:numPr>
        <w:kinsoku/>
        <w:wordWrap/>
        <w:overflowPunct/>
        <w:topLinePunct w:val="0"/>
        <w:autoSpaceDE/>
        <w:autoSpaceDN/>
        <w:bidi w:val="0"/>
        <w:adjustRightInd/>
        <w:snapToGrid/>
        <w:spacing w:line="240" w:lineRule="auto"/>
        <w:ind w:firstLine="420" w:firstLineChars="200"/>
        <w:textAlignment w:val="auto"/>
        <w:rPr>
          <w:rFonts w:ascii="宋体" w:hAnsi="Times New Roman"/>
          <w:kern w:val="0"/>
          <w:szCs w:val="20"/>
        </w:rPr>
      </w:pPr>
      <w:r>
        <w:rPr>
          <w:rFonts w:hint="eastAsia" w:ascii="宋体" w:hAnsi="Times New Roman"/>
          <w:kern w:val="0"/>
          <w:szCs w:val="20"/>
          <w:lang w:val="en-US" w:eastAsia="zh-CN"/>
        </w:rPr>
        <w:t xml:space="preserve"> </w:t>
      </w:r>
      <w:r>
        <w:rPr>
          <w:rFonts w:hint="eastAsia" w:ascii="宋体" w:hAnsi="Times New Roman"/>
          <w:kern w:val="0"/>
          <w:szCs w:val="20"/>
        </w:rPr>
        <w:t>《深圳市福田区河套国际商事调解中心调解员选聘及监管规则（试行）》</w:t>
      </w:r>
    </w:p>
    <w:p w14:paraId="75231466">
      <w:pPr>
        <w:pStyle w:val="56"/>
        <w:ind w:firstLine="0" w:firstLineChars="0"/>
        <w:jc w:val="right"/>
      </w:pPr>
    </w:p>
    <w:p w14:paraId="5DD280F8">
      <w:pPr>
        <w:pStyle w:val="56"/>
        <w:ind w:firstLine="0" w:firstLineChars="0"/>
        <w:jc w:val="center"/>
      </w:pPr>
      <w:r>
        <w:drawing>
          <wp:inline distT="0" distB="0" distL="0" distR="0">
            <wp:extent cx="1485900" cy="317500"/>
            <wp:effectExtent l="0" t="0" r="0" b="6350"/>
            <wp:docPr id="668013779" name="图片 3"/>
            <wp:cNvGraphicFramePr/>
            <a:graphic xmlns:a="http://schemas.openxmlformats.org/drawingml/2006/main">
              <a:graphicData uri="http://schemas.openxmlformats.org/drawingml/2006/picture">
                <pic:pic xmlns:pic="http://schemas.openxmlformats.org/drawingml/2006/picture">
                  <pic:nvPicPr>
                    <pic:cNvPr id="668013779"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50BB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461E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E9A1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6B16C">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F4891">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3080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0A0C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C1895">
    <w:pPr>
      <w:pStyle w:val="61"/>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D8B97">
    <w:pPr>
      <w:pStyle w:val="18"/>
      <w:jc w:val="right"/>
    </w:pPr>
    <w:r>
      <w:fldChar w:fldCharType="begin"/>
    </w:r>
    <w:r>
      <w:instrText xml:space="preserve"> STYLEREF  标准文件_文件编号  \* MERGEFORMAT </w:instrText>
    </w:r>
    <w:r>
      <w:fldChar w:fldCharType="separate"/>
    </w:r>
    <w: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F2CB340"/>
    <w:multiLevelType w:val="singleLevel"/>
    <w:tmpl w:val="5F2CB340"/>
    <w:lvl w:ilvl="0" w:tentative="0">
      <w:start w:val="1"/>
      <w:numFmt w:val="decimal"/>
      <w:suff w:val="space"/>
      <w:lvlText w:val="[%1]"/>
      <w:lvlJc w:val="left"/>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1276"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206"/>
    <w:rsid w:val="0000040A"/>
    <w:rsid w:val="00000A94"/>
    <w:rsid w:val="00001972"/>
    <w:rsid w:val="00001D9A"/>
    <w:rsid w:val="00007B3A"/>
    <w:rsid w:val="000107E0"/>
    <w:rsid w:val="0001199F"/>
    <w:rsid w:val="00011FDE"/>
    <w:rsid w:val="00012FFD"/>
    <w:rsid w:val="00014162"/>
    <w:rsid w:val="00014340"/>
    <w:rsid w:val="00016A9C"/>
    <w:rsid w:val="00022184"/>
    <w:rsid w:val="00022762"/>
    <w:rsid w:val="000238E0"/>
    <w:rsid w:val="000249DB"/>
    <w:rsid w:val="0002595E"/>
    <w:rsid w:val="000303C3"/>
    <w:rsid w:val="000331D3"/>
    <w:rsid w:val="0003404F"/>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502"/>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B41"/>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58C"/>
    <w:rsid w:val="001C680C"/>
    <w:rsid w:val="001C7FEA"/>
    <w:rsid w:val="001D0499"/>
    <w:rsid w:val="001D0BBE"/>
    <w:rsid w:val="001D0ED4"/>
    <w:rsid w:val="001D212F"/>
    <w:rsid w:val="001D29D7"/>
    <w:rsid w:val="001D2DE7"/>
    <w:rsid w:val="001D411C"/>
    <w:rsid w:val="001E1B6A"/>
    <w:rsid w:val="001E2484"/>
    <w:rsid w:val="001E33F6"/>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933"/>
    <w:rsid w:val="002204BB"/>
    <w:rsid w:val="00221B79"/>
    <w:rsid w:val="00221C6B"/>
    <w:rsid w:val="002253A1"/>
    <w:rsid w:val="00225CF8"/>
    <w:rsid w:val="0022706B"/>
    <w:rsid w:val="0022794E"/>
    <w:rsid w:val="00233D64"/>
    <w:rsid w:val="0023482A"/>
    <w:rsid w:val="002359CB"/>
    <w:rsid w:val="00237641"/>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73F"/>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725"/>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E32"/>
    <w:rsid w:val="003B1F18"/>
    <w:rsid w:val="003B5BF0"/>
    <w:rsid w:val="003B60BF"/>
    <w:rsid w:val="003B6BE3"/>
    <w:rsid w:val="003C010C"/>
    <w:rsid w:val="003C0A6C"/>
    <w:rsid w:val="003C14F8"/>
    <w:rsid w:val="003C56FA"/>
    <w:rsid w:val="003C5A43"/>
    <w:rsid w:val="003D0519"/>
    <w:rsid w:val="003D0FF6"/>
    <w:rsid w:val="003D262C"/>
    <w:rsid w:val="003D6D61"/>
    <w:rsid w:val="003E091D"/>
    <w:rsid w:val="003E1C53"/>
    <w:rsid w:val="003E2A69"/>
    <w:rsid w:val="003E2D49"/>
    <w:rsid w:val="003E2FD4"/>
    <w:rsid w:val="003E49F6"/>
    <w:rsid w:val="003E660F"/>
    <w:rsid w:val="003F0841"/>
    <w:rsid w:val="003F135F"/>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4DEE"/>
    <w:rsid w:val="004659BD"/>
    <w:rsid w:val="004706FE"/>
    <w:rsid w:val="00470775"/>
    <w:rsid w:val="004746B1"/>
    <w:rsid w:val="0047583F"/>
    <w:rsid w:val="00475DE8"/>
    <w:rsid w:val="00481C44"/>
    <w:rsid w:val="00484936"/>
    <w:rsid w:val="00485C89"/>
    <w:rsid w:val="00486BE3"/>
    <w:rsid w:val="00487206"/>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0E04"/>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5E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85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A96"/>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774"/>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054A"/>
    <w:rsid w:val="00704387"/>
    <w:rsid w:val="00704BA8"/>
    <w:rsid w:val="00707669"/>
    <w:rsid w:val="00711CBA"/>
    <w:rsid w:val="00711FB5"/>
    <w:rsid w:val="00712A01"/>
    <w:rsid w:val="00714F58"/>
    <w:rsid w:val="00722FBF"/>
    <w:rsid w:val="00722FC2"/>
    <w:rsid w:val="00724E1B"/>
    <w:rsid w:val="00725949"/>
    <w:rsid w:val="00727FA2"/>
    <w:rsid w:val="00731970"/>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3DE7"/>
    <w:rsid w:val="008373D3"/>
    <w:rsid w:val="00840617"/>
    <w:rsid w:val="00840F84"/>
    <w:rsid w:val="00842A47"/>
    <w:rsid w:val="00843C13"/>
    <w:rsid w:val="00843CF9"/>
    <w:rsid w:val="0084447D"/>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4C0"/>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37D8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02B"/>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6F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FD3"/>
    <w:rsid w:val="00A952D7"/>
    <w:rsid w:val="00A963F7"/>
    <w:rsid w:val="00A96AD8"/>
    <w:rsid w:val="00AA052C"/>
    <w:rsid w:val="00AA1E45"/>
    <w:rsid w:val="00AA4286"/>
    <w:rsid w:val="00AA456B"/>
    <w:rsid w:val="00AA57F5"/>
    <w:rsid w:val="00AA672E"/>
    <w:rsid w:val="00AA6EC9"/>
    <w:rsid w:val="00AB019C"/>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700"/>
    <w:rsid w:val="00AE070A"/>
    <w:rsid w:val="00AE101C"/>
    <w:rsid w:val="00AE298E"/>
    <w:rsid w:val="00AE2A69"/>
    <w:rsid w:val="00AE37E5"/>
    <w:rsid w:val="00AE5EB4"/>
    <w:rsid w:val="00AF0C18"/>
    <w:rsid w:val="00AF47C5"/>
    <w:rsid w:val="00AF5398"/>
    <w:rsid w:val="00B00006"/>
    <w:rsid w:val="00B049AF"/>
    <w:rsid w:val="00B07242"/>
    <w:rsid w:val="00B10534"/>
    <w:rsid w:val="00B113DB"/>
    <w:rsid w:val="00B11D8A"/>
    <w:rsid w:val="00B12981"/>
    <w:rsid w:val="00B147DD"/>
    <w:rsid w:val="00B156FD"/>
    <w:rsid w:val="00B21F61"/>
    <w:rsid w:val="00B256E2"/>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153"/>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791"/>
    <w:rsid w:val="00C03633"/>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0DA2"/>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4DA"/>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DAA"/>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569D"/>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14F7"/>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36A58"/>
    <w:rsid w:val="00F420D5"/>
    <w:rsid w:val="00F451EA"/>
    <w:rsid w:val="00F45447"/>
    <w:rsid w:val="00F456C6"/>
    <w:rsid w:val="00F4577B"/>
    <w:rsid w:val="00F46496"/>
    <w:rsid w:val="00F474D0"/>
    <w:rsid w:val="00F50179"/>
    <w:rsid w:val="00F515EE"/>
    <w:rsid w:val="00F56511"/>
    <w:rsid w:val="00F6194E"/>
    <w:rsid w:val="00F623AC"/>
    <w:rsid w:val="00F6412A"/>
    <w:rsid w:val="00F6551D"/>
    <w:rsid w:val="00F65893"/>
    <w:rsid w:val="00F66A4A"/>
    <w:rsid w:val="00F71E22"/>
    <w:rsid w:val="00F72142"/>
    <w:rsid w:val="00F72AE7"/>
    <w:rsid w:val="00F833BA"/>
    <w:rsid w:val="00F84FD0"/>
    <w:rsid w:val="00F859A8"/>
    <w:rsid w:val="00F86D87"/>
    <w:rsid w:val="00F87178"/>
    <w:rsid w:val="00F9108B"/>
    <w:rsid w:val="00F91349"/>
    <w:rsid w:val="00F93A8A"/>
    <w:rsid w:val="00F95248"/>
    <w:rsid w:val="00F956A9"/>
    <w:rsid w:val="00F963ED"/>
    <w:rsid w:val="00F966CF"/>
    <w:rsid w:val="00F96CAE"/>
    <w:rsid w:val="00F97C99"/>
    <w:rsid w:val="00FA662D"/>
    <w:rsid w:val="00FA73B1"/>
    <w:rsid w:val="00FB0AF5"/>
    <w:rsid w:val="00FB0CB9"/>
    <w:rsid w:val="00FB231D"/>
    <w:rsid w:val="00FB45F1"/>
    <w:rsid w:val="00FB4A72"/>
    <w:rsid w:val="00FB54E8"/>
    <w:rsid w:val="00FB7054"/>
    <w:rsid w:val="00FC17B7"/>
    <w:rsid w:val="00FC2CB7"/>
    <w:rsid w:val="00FC4090"/>
    <w:rsid w:val="00FC55B4"/>
    <w:rsid w:val="00FD00E6"/>
    <w:rsid w:val="00FD09A1"/>
    <w:rsid w:val="00FD2A7C"/>
    <w:rsid w:val="00FD4309"/>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41350"/>
    <w:rsid w:val="01B11DF6"/>
    <w:rsid w:val="0EAA7085"/>
    <w:rsid w:val="0FBB32AE"/>
    <w:rsid w:val="11FB7851"/>
    <w:rsid w:val="15951794"/>
    <w:rsid w:val="1953592D"/>
    <w:rsid w:val="2639A650"/>
    <w:rsid w:val="29F7A77E"/>
    <w:rsid w:val="2D665687"/>
    <w:rsid w:val="2FEC4177"/>
    <w:rsid w:val="30E4225A"/>
    <w:rsid w:val="37060840"/>
    <w:rsid w:val="38180E94"/>
    <w:rsid w:val="3C0E5144"/>
    <w:rsid w:val="40E26D05"/>
    <w:rsid w:val="472C0B0A"/>
    <w:rsid w:val="4BE03A82"/>
    <w:rsid w:val="4DB121C6"/>
    <w:rsid w:val="4FBC6277"/>
    <w:rsid w:val="579F53FF"/>
    <w:rsid w:val="616637CD"/>
    <w:rsid w:val="67505FF6"/>
    <w:rsid w:val="6BAB1A06"/>
    <w:rsid w:val="6FA37EA6"/>
    <w:rsid w:val="7148570A"/>
    <w:rsid w:val="72762232"/>
    <w:rsid w:val="7DCA6A6B"/>
    <w:rsid w:val="CF7FE8BD"/>
    <w:rsid w:val="FD6F02F7"/>
    <w:rsid w:val="FF97A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A5023D63FB643D79CECE2313744E68A"/>
        <w:style w:val=""/>
        <w:category>
          <w:name w:val="常规"/>
          <w:gallery w:val="placeholder"/>
        </w:category>
        <w:types>
          <w:type w:val="bbPlcHdr"/>
        </w:types>
        <w:behaviors>
          <w:behavior w:val="content"/>
        </w:behaviors>
        <w:description w:val=""/>
        <w:guid w:val="{B729F74C-6D47-48B5-945E-F322500FE5B3}"/>
      </w:docPartPr>
      <w:docPartBody>
        <w:p w14:paraId="127238C1">
          <w:pPr>
            <w:pStyle w:val="5"/>
            <w:rPr>
              <w:rFonts w:hint="eastAsia"/>
            </w:rPr>
          </w:pPr>
          <w:r>
            <w:rPr>
              <w:rStyle w:val="4"/>
              <w:rFonts w:hint="eastAsia"/>
            </w:rPr>
            <w:t>单击或点击此处输入文字。</w:t>
          </w:r>
        </w:p>
      </w:docPartBody>
    </w:docPart>
    <w:docPart>
      <w:docPartPr>
        <w:name w:val="A0938CD82EA840CF891A9AEEA11CC31B"/>
        <w:style w:val=""/>
        <w:category>
          <w:name w:val="常规"/>
          <w:gallery w:val="placeholder"/>
        </w:category>
        <w:types>
          <w:type w:val="bbPlcHdr"/>
        </w:types>
        <w:behaviors>
          <w:behavior w:val="content"/>
        </w:behaviors>
        <w:description w:val=""/>
        <w:guid w:val="{5A175B2A-2A08-4B5F-8F46-31DF86F59CC0}"/>
      </w:docPartPr>
      <w:docPartBody>
        <w:p w14:paraId="5A1C5382">
          <w:pPr>
            <w:pStyle w:val="6"/>
            <w:rPr>
              <w:rFonts w:hint="eastAsia"/>
            </w:rPr>
          </w:pPr>
          <w:r>
            <w:rPr>
              <w:rStyle w:val="4"/>
              <w:rFonts w:hint="eastAsia"/>
            </w:rPr>
            <w:t>选择一项。</w:t>
          </w:r>
        </w:p>
      </w:docPartBody>
    </w:docPart>
    <w:docPart>
      <w:docPartPr>
        <w:name w:val="09D33F296B3F476EB6292C7B23A05FF3"/>
        <w:style w:val=""/>
        <w:category>
          <w:name w:val="常规"/>
          <w:gallery w:val="placeholder"/>
        </w:category>
        <w:types>
          <w:type w:val="bbPlcHdr"/>
        </w:types>
        <w:behaviors>
          <w:behavior w:val="content"/>
        </w:behaviors>
        <w:description w:val=""/>
        <w:guid w:val="{6214C283-E267-4D84-8B90-B06D697BBCB4}"/>
      </w:docPartPr>
      <w:docPartBody>
        <w:p w14:paraId="06E122B6">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E4E"/>
    <w:rsid w:val="0003404F"/>
    <w:rsid w:val="000847B1"/>
    <w:rsid w:val="000C7B41"/>
    <w:rsid w:val="001D53CB"/>
    <w:rsid w:val="00216933"/>
    <w:rsid w:val="00266B38"/>
    <w:rsid w:val="002809A2"/>
    <w:rsid w:val="003B1E32"/>
    <w:rsid w:val="004C6AE5"/>
    <w:rsid w:val="0050476F"/>
    <w:rsid w:val="00542136"/>
    <w:rsid w:val="005B01DE"/>
    <w:rsid w:val="007A1445"/>
    <w:rsid w:val="00843CF9"/>
    <w:rsid w:val="00976E4E"/>
    <w:rsid w:val="009F5CFB"/>
    <w:rsid w:val="00A94FD3"/>
    <w:rsid w:val="00B256E2"/>
    <w:rsid w:val="00B845D9"/>
    <w:rsid w:val="00C01791"/>
    <w:rsid w:val="00CF5E96"/>
    <w:rsid w:val="00E95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A5023D63FB643D79CECE2313744E6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0938CD82EA840CF891A9AEEA11CC3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9D33F296B3F476EB6292C7B23A05FF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7</Pages>
  <Words>2904</Words>
  <Characters>3077</Characters>
  <Lines>36</Lines>
  <Paragraphs>10</Paragraphs>
  <TotalTime>10</TotalTime>
  <ScaleCrop>false</ScaleCrop>
  <LinksUpToDate>false</LinksUpToDate>
  <CharactersWithSpaces>3174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2024-07-17T01:25:00Z</dcterms:created>
  <dc:creator>陈俐陶</dc:creator>
  <dc:description>&lt;config cover="true" show_menu="true" version="1.0.0" doctype="SDKXY"&gt;_x000d_
&lt;/config&gt;</dc:description>
  <cp:lastModifiedBy>刘冬</cp:lastModifiedBy>
  <cp:lastPrinted>2021-02-03T08:22:00Z</cp:lastPrinted>
  <dcterms:modified xsi:type="dcterms:W3CDTF">2025-05-26T07:12:53Z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eyJoZGlkIjoiOWMzMTdkZjJlNThkNTUxNDVhOTUxNTNkNDE4MTdjYTEiLCJ1c2VySWQiOiIyMDk2NTE4NzcifQ==</vt:lpwstr>
  </property>
  <property fmtid="{D5CDD505-2E9C-101B-9397-08002B2CF9AE}" pid="15" name="KSOProductBuildVer">
    <vt:lpwstr>2052-12.1.0.21171</vt:lpwstr>
  </property>
  <property fmtid="{D5CDD505-2E9C-101B-9397-08002B2CF9AE}" pid="16" name="ICV">
    <vt:lpwstr>5A9042C8946E41C2BF51ACA0108C6167_13</vt:lpwstr>
  </property>
</Properties>
</file>