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5D17">
      <w:pPr>
        <w:jc w:val="left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2</w:t>
      </w:r>
    </w:p>
    <w:p w14:paraId="4C23168B">
      <w:pPr>
        <w:jc w:val="center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eastAsia="方正小标宋简体"/>
          <w:szCs w:val="32"/>
          <w:lang w:val="en-US" w:eastAsia="zh-CN"/>
        </w:rPr>
        <w:t>深圳市地方标准《企业专利布局与标准制定协同工作指南》参编申请表</w:t>
      </w:r>
    </w:p>
    <w:tbl>
      <w:tblPr>
        <w:tblStyle w:val="4"/>
        <w:tblW w:w="982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31"/>
        <w:gridCol w:w="1095"/>
        <w:gridCol w:w="1980"/>
        <w:gridCol w:w="1044"/>
        <w:gridCol w:w="2070"/>
      </w:tblGrid>
      <w:tr w14:paraId="2E9B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5" w:type="dxa"/>
            <w:vAlign w:val="center"/>
          </w:tcPr>
          <w:p w14:paraId="11AF5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申请单位名称</w:t>
            </w:r>
          </w:p>
        </w:tc>
        <w:tc>
          <w:tcPr>
            <w:tcW w:w="7920" w:type="dxa"/>
            <w:gridSpan w:val="5"/>
          </w:tcPr>
          <w:p w14:paraId="1772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7EA0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6911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731" w:type="dxa"/>
          </w:tcPr>
          <w:p w14:paraId="7367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</w:tcPr>
          <w:p w14:paraId="52CE9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980" w:type="dxa"/>
          </w:tcPr>
          <w:p w14:paraId="4016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44" w:type="dxa"/>
          </w:tcPr>
          <w:p w14:paraId="6E507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070" w:type="dxa"/>
          </w:tcPr>
          <w:p w14:paraId="4786A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310C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3559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单位地址</w:t>
            </w:r>
          </w:p>
        </w:tc>
        <w:tc>
          <w:tcPr>
            <w:tcW w:w="7920" w:type="dxa"/>
            <w:gridSpan w:val="5"/>
          </w:tcPr>
          <w:p w14:paraId="57551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1F63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02F3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单位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基本情况</w:t>
            </w:r>
          </w:p>
        </w:tc>
        <w:tc>
          <w:tcPr>
            <w:tcW w:w="7920" w:type="dxa"/>
            <w:gridSpan w:val="5"/>
          </w:tcPr>
          <w:p w14:paraId="47DA1161">
            <w:pPr>
              <w:rPr>
                <w:rFonts w:hint="eastAsia" w:ascii="仿宋_GB2312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lang w:eastAsia="zh-CN"/>
              </w:rPr>
              <w:t>（阐明</w:t>
            </w:r>
            <w:r>
              <w:rPr>
                <w:rFonts w:hint="eastAsia" w:ascii="仿宋_GB2312" w:hAnsi="Times New Roman" w:eastAsia="仿宋_GB2312" w:cs="Times New Roman"/>
                <w:sz w:val="21"/>
                <w:lang w:val="en-US" w:eastAsia="zh-CN"/>
              </w:rPr>
              <w:t>单位核心业务、制定本标准的优势、标准研制过程中能做哪些贡献</w:t>
            </w:r>
            <w:r>
              <w:rPr>
                <w:rFonts w:hint="eastAsia" w:ascii="仿宋_GB2312" w:hAnsi="Times New Roman" w:eastAsia="仿宋_GB2312" w:cs="Times New Roman"/>
                <w:sz w:val="21"/>
                <w:lang w:eastAsia="zh-CN"/>
              </w:rPr>
              <w:t>）</w:t>
            </w:r>
          </w:p>
          <w:p w14:paraId="19CFEBD3">
            <w:pPr>
              <w:rPr>
                <w:rFonts w:hint="eastAsia" w:ascii="仿宋_GB2312" w:hAnsi="Times New Roman" w:eastAsia="仿宋_GB2312" w:cs="Times New Roman"/>
                <w:sz w:val="21"/>
                <w:lang w:eastAsia="zh-CN"/>
              </w:rPr>
            </w:pPr>
          </w:p>
          <w:p w14:paraId="289B92FB">
            <w:pPr>
              <w:spacing w:line="560" w:lineRule="exact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</w:p>
          <w:p w14:paraId="4065628F">
            <w:pPr>
              <w:spacing w:line="560" w:lineRule="exact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</w:p>
          <w:p w14:paraId="73FC3BF1">
            <w:pPr>
              <w:spacing w:line="560" w:lineRule="exact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</w:p>
          <w:p w14:paraId="2F51BF8C">
            <w:pPr>
              <w:spacing w:line="560" w:lineRule="exact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</w:p>
          <w:p w14:paraId="2F9A4B37">
            <w:pPr>
              <w:spacing w:line="560" w:lineRule="exact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</w:p>
          <w:p w14:paraId="4810CF26">
            <w:pPr>
              <w:spacing w:line="560" w:lineRule="exact"/>
              <w:rPr>
                <w:rFonts w:ascii="宋体" w:hAnsi="宋体" w:eastAsia="宋体" w:cs="Times New Roman"/>
                <w:color w:val="000000"/>
                <w:sz w:val="24"/>
                <w:szCs w:val="28"/>
              </w:rPr>
            </w:pPr>
          </w:p>
        </w:tc>
      </w:tr>
      <w:tr w14:paraId="11F1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1FF6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标准制定的必要性、意义</w:t>
            </w:r>
          </w:p>
        </w:tc>
        <w:tc>
          <w:tcPr>
            <w:tcW w:w="7920" w:type="dxa"/>
            <w:gridSpan w:val="5"/>
          </w:tcPr>
          <w:p w14:paraId="1F00942C">
            <w:pPr>
              <w:rPr>
                <w:rFonts w:hint="eastAsia" w:ascii="仿宋_GB2312" w:hAnsi="Times New Roman" w:eastAsia="仿宋_GB2312" w:cs="Times New Roman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1"/>
              </w:rPr>
              <w:t>阐明</w:t>
            </w:r>
            <w:r>
              <w:rPr>
                <w:rFonts w:hint="eastAsia" w:ascii="仿宋_GB2312"/>
                <w:sz w:val="21"/>
              </w:rPr>
              <w:t>标准制定的必要性、拟解决的关键问题、经济和社会意义等</w:t>
            </w:r>
            <w:r>
              <w:rPr>
                <w:rFonts w:hint="eastAsia" w:ascii="仿宋_GB2312" w:hAnsi="Times New Roman" w:eastAsia="仿宋_GB2312" w:cs="Times New Roman"/>
                <w:sz w:val="21"/>
                <w:lang w:eastAsia="zh-CN"/>
              </w:rPr>
              <w:t>）</w:t>
            </w:r>
          </w:p>
          <w:p w14:paraId="30F7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6690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4F40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5F749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 w14:paraId="7839C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2D3F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5690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4AD1C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2F4F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75BD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范围和主要</w:t>
            </w:r>
          </w:p>
          <w:p w14:paraId="03A89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技术内容</w:t>
            </w:r>
          </w:p>
        </w:tc>
        <w:tc>
          <w:tcPr>
            <w:tcW w:w="7920" w:type="dxa"/>
            <w:gridSpan w:val="5"/>
          </w:tcPr>
          <w:p w14:paraId="74F3986A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</w:rPr>
              <w:t>（阐明</w:t>
            </w:r>
            <w:r>
              <w:rPr>
                <w:rFonts w:hint="eastAsia" w:ascii="仿宋_GB2312" w:cs="Times New Roman"/>
                <w:sz w:val="21"/>
                <w:lang w:val="en-US" w:eastAsia="zh-CN"/>
              </w:rPr>
              <w:t>该</w:t>
            </w:r>
            <w:r>
              <w:rPr>
                <w:rFonts w:hint="eastAsia" w:ascii="仿宋_GB2312" w:hAnsi="Times New Roman" w:eastAsia="仿宋_GB2312" w:cs="Times New Roman"/>
                <w:sz w:val="21"/>
              </w:rPr>
              <w:t>标准的</w:t>
            </w:r>
            <w:r>
              <w:rPr>
                <w:rFonts w:hint="eastAsia" w:ascii="仿宋_GB2312" w:cs="Times New Roman"/>
                <w:sz w:val="21"/>
                <w:lang w:eastAsia="zh-CN"/>
              </w:rPr>
              <w:t>适用范围</w:t>
            </w:r>
            <w:r>
              <w:rPr>
                <w:rFonts w:hint="eastAsia" w:ascii="仿宋_GB2312" w:hAnsi="Times New Roman" w:eastAsia="仿宋_GB2312" w:cs="Times New Roman"/>
                <w:sz w:val="21"/>
              </w:rPr>
              <w:t>及主要技术内容，以及标准的初步框架结构）</w:t>
            </w:r>
          </w:p>
          <w:p w14:paraId="0553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2B87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581A8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4EFA2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5BFD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0B5B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4364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 w14:paraId="37C0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74BC0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申请单位</w:t>
            </w:r>
          </w:p>
          <w:p w14:paraId="7C902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920" w:type="dxa"/>
            <w:gridSpan w:val="5"/>
          </w:tcPr>
          <w:p w14:paraId="541C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0B8D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21ED7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 w14:paraId="26F8153B"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4830" w:firstLineChars="2300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（盖章）</w:t>
            </w:r>
          </w:p>
          <w:p w14:paraId="32344213"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0981965"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年    月    日</w:t>
            </w:r>
          </w:p>
          <w:p w14:paraId="1B59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288311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7AFAD4-00D3-453B-8BF0-D5D5ED0A34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CE7219-862B-488D-9D6C-66A3A9E5C8B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73141A7-7E7C-48C7-9225-A75D8128A054}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379D9"/>
    <w:rsid w:val="24577446"/>
    <w:rsid w:val="74F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2025-02-13T07:41:00Z</dcterms:created>
  <dc:creator>葵花</dc:creator>
  <cp:lastModifiedBy>深标院--王钾</cp:lastModifiedBy>
  <dcterms:modified xsi:type="dcterms:W3CDTF">2025-05-08T09:33:30Z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7D1A905BAC564B3CB747D2D8A738EAFB_11</vt:lpwstr>
  </property>
  <property fmtid="{D5CDD505-2E9C-101B-9397-08002B2CF9AE}" pid="4" name="KSOTemplateDocerSaveRecord">
    <vt:lpwstr>eyJoZGlkIjoiMGMyNzRmNWI0MWIxYzMyNmI0N2I1OGY4ZDhlZjk5N2UiLCJ1c2VySWQiOiIzNjE2ODg3NjAifQ==</vt:lpwstr>
  </property>
</Properties>
</file>