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EE418" w14:textId="77777777" w:rsidR="007F5BF4" w:rsidRPr="00BE160F" w:rsidRDefault="007F5BF4" w:rsidP="00095E13">
      <w:pPr>
        <w:spacing w:beforeLines="0" w:before="0" w:afterLines="0" w:after="0" w:line="360" w:lineRule="auto"/>
        <w:ind w:firstLineChars="0" w:firstLine="0"/>
        <w:jc w:val="center"/>
        <w:rPr>
          <w:rFonts w:eastAsia="黑体" w:cs="Times New Roman"/>
          <w:b/>
          <w:bCs/>
          <w:sz w:val="36"/>
          <w:szCs w:val="36"/>
        </w:rPr>
      </w:pPr>
    </w:p>
    <w:p w14:paraId="3CE15F6F" w14:textId="77777777" w:rsidR="007F5BF4" w:rsidRPr="00BE160F" w:rsidRDefault="007F5BF4" w:rsidP="00095E13">
      <w:pPr>
        <w:spacing w:beforeLines="0" w:before="0" w:afterLines="0" w:after="0" w:line="360" w:lineRule="auto"/>
        <w:ind w:firstLineChars="0" w:firstLine="0"/>
        <w:jc w:val="center"/>
        <w:rPr>
          <w:rFonts w:eastAsia="黑体" w:cs="Times New Roman"/>
          <w:b/>
          <w:bCs/>
          <w:sz w:val="36"/>
          <w:szCs w:val="36"/>
        </w:rPr>
      </w:pPr>
    </w:p>
    <w:p w14:paraId="28FA93A5" w14:textId="343A5E3B" w:rsidR="0038758B" w:rsidRPr="00BE160F" w:rsidRDefault="0038758B" w:rsidP="00095E13">
      <w:pPr>
        <w:spacing w:beforeLines="0" w:before="0" w:afterLines="0" w:after="0" w:line="360" w:lineRule="auto"/>
        <w:ind w:firstLineChars="0" w:firstLine="0"/>
        <w:jc w:val="center"/>
        <w:rPr>
          <w:rFonts w:eastAsia="黑体" w:cs="Times New Roman"/>
          <w:b/>
          <w:sz w:val="36"/>
          <w:szCs w:val="36"/>
        </w:rPr>
      </w:pPr>
      <w:r w:rsidRPr="00BE160F">
        <w:rPr>
          <w:rFonts w:eastAsia="黑体" w:cs="Times New Roman"/>
          <w:b/>
          <w:bCs/>
          <w:sz w:val="36"/>
          <w:szCs w:val="36"/>
        </w:rPr>
        <w:t>深圳市</w:t>
      </w:r>
      <w:r w:rsidR="00500E60">
        <w:rPr>
          <w:rFonts w:eastAsia="黑体" w:cs="Times New Roman" w:hint="eastAsia"/>
          <w:b/>
          <w:bCs/>
          <w:sz w:val="36"/>
          <w:szCs w:val="36"/>
        </w:rPr>
        <w:t>地方</w:t>
      </w:r>
      <w:r w:rsidR="00500E60">
        <w:rPr>
          <w:rFonts w:eastAsia="黑体" w:cs="Times New Roman"/>
          <w:b/>
          <w:bCs/>
          <w:sz w:val="36"/>
          <w:szCs w:val="36"/>
        </w:rPr>
        <w:t>标准</w:t>
      </w:r>
    </w:p>
    <w:p w14:paraId="2FFEE92C" w14:textId="77777777" w:rsidR="0038758B" w:rsidRPr="00BE160F" w:rsidRDefault="0038758B" w:rsidP="00095E13">
      <w:pPr>
        <w:spacing w:beforeLines="0" w:before="0" w:afterLines="0" w:after="0" w:line="360" w:lineRule="auto"/>
        <w:ind w:firstLineChars="645" w:firstLine="2331"/>
        <w:rPr>
          <w:rFonts w:eastAsia="黑体" w:cs="Times New Roman"/>
          <w:b/>
          <w:sz w:val="36"/>
          <w:szCs w:val="36"/>
        </w:rPr>
      </w:pPr>
    </w:p>
    <w:p w14:paraId="02F32042" w14:textId="718197B9" w:rsidR="006E641E" w:rsidRPr="006E641E" w:rsidRDefault="00201ECD" w:rsidP="00C27CB5">
      <w:pPr>
        <w:spacing w:line="276" w:lineRule="auto"/>
        <w:ind w:right="560" w:firstLineChars="0" w:firstLine="0"/>
        <w:jc w:val="center"/>
        <w:rPr>
          <w:rFonts w:eastAsia="黑体" w:cs="Times New Roman"/>
          <w:b/>
          <w:sz w:val="36"/>
          <w:szCs w:val="36"/>
        </w:rPr>
      </w:pPr>
      <w:r>
        <w:rPr>
          <w:rFonts w:eastAsia="黑体" w:cs="Times New Roman" w:hint="eastAsia"/>
          <w:b/>
          <w:sz w:val="36"/>
          <w:szCs w:val="36"/>
        </w:rPr>
        <w:t>深圳市</w:t>
      </w:r>
      <w:r>
        <w:rPr>
          <w:rFonts w:eastAsia="黑体" w:cs="Times New Roman"/>
          <w:b/>
          <w:sz w:val="36"/>
          <w:szCs w:val="36"/>
        </w:rPr>
        <w:t>绿色产业认定评价导则</w:t>
      </w:r>
    </w:p>
    <w:p w14:paraId="442939B3" w14:textId="6432B73C" w:rsidR="006E641E" w:rsidRPr="006E641E" w:rsidRDefault="00201ECD" w:rsidP="00201ECD">
      <w:pPr>
        <w:spacing w:line="417" w:lineRule="auto"/>
        <w:ind w:right="560" w:firstLineChars="0" w:firstLine="0"/>
        <w:jc w:val="center"/>
        <w:rPr>
          <w:rFonts w:cs="Times New Roman"/>
          <w:b/>
          <w:sz w:val="36"/>
          <w:szCs w:val="36"/>
        </w:rPr>
      </w:pPr>
      <w:r w:rsidRPr="00201ECD">
        <w:rPr>
          <w:rFonts w:cs="Times New Roman"/>
          <w:b/>
          <w:sz w:val="36"/>
          <w:szCs w:val="36"/>
        </w:rPr>
        <w:t>Guideline for the Evaluation of Green Industry Identification</w:t>
      </w:r>
      <w:r>
        <w:rPr>
          <w:rFonts w:cs="Times New Roman"/>
          <w:b/>
          <w:sz w:val="36"/>
          <w:szCs w:val="36"/>
        </w:rPr>
        <w:t xml:space="preserve"> </w:t>
      </w:r>
      <w:r w:rsidRPr="00201ECD">
        <w:rPr>
          <w:rFonts w:cs="Times New Roman"/>
          <w:b/>
          <w:sz w:val="36"/>
          <w:szCs w:val="36"/>
        </w:rPr>
        <w:t>in Shenzhen</w:t>
      </w:r>
    </w:p>
    <w:p w14:paraId="18F52D2A" w14:textId="3C3D3901" w:rsidR="005421B2" w:rsidRPr="00BE160F" w:rsidRDefault="005421B2" w:rsidP="00C27CB5">
      <w:pPr>
        <w:spacing w:beforeLines="0" w:before="0" w:afterLines="0" w:after="0" w:line="360" w:lineRule="auto"/>
        <w:ind w:firstLineChars="0" w:firstLine="0"/>
        <w:jc w:val="center"/>
        <w:rPr>
          <w:rFonts w:cs="Times New Roman"/>
          <w:b/>
          <w:sz w:val="28"/>
          <w:szCs w:val="28"/>
        </w:rPr>
      </w:pPr>
      <w:r w:rsidRPr="00BE160F">
        <w:rPr>
          <w:rFonts w:eastAsia="黑体" w:cs="Times New Roman"/>
          <w:b/>
          <w:sz w:val="36"/>
          <w:szCs w:val="36"/>
        </w:rPr>
        <w:t>（</w:t>
      </w:r>
      <w:r w:rsidR="00201ECD">
        <w:rPr>
          <w:rFonts w:eastAsia="黑体" w:cs="Times New Roman" w:hint="eastAsia"/>
          <w:b/>
          <w:sz w:val="36"/>
          <w:szCs w:val="36"/>
        </w:rPr>
        <w:t>征求意见稿</w:t>
      </w:r>
      <w:r w:rsidRPr="00BE160F">
        <w:rPr>
          <w:rFonts w:eastAsia="黑体" w:cs="Times New Roman"/>
          <w:b/>
          <w:sz w:val="36"/>
          <w:szCs w:val="36"/>
        </w:rPr>
        <w:t>）</w:t>
      </w:r>
    </w:p>
    <w:p w14:paraId="68AC2131" w14:textId="77777777" w:rsidR="005421B2" w:rsidRPr="00BE160F" w:rsidRDefault="005421B2" w:rsidP="005421B2">
      <w:pPr>
        <w:spacing w:beforeLines="0" w:before="0" w:afterLines="0" w:after="0"/>
        <w:ind w:firstLineChars="0" w:firstLine="0"/>
        <w:jc w:val="center"/>
        <w:rPr>
          <w:rFonts w:eastAsia="黑体" w:cs="Times New Roman"/>
          <w:b/>
          <w:sz w:val="44"/>
          <w:szCs w:val="44"/>
          <w:highlight w:val="yellow"/>
        </w:rPr>
      </w:pPr>
      <w:bookmarkStart w:id="0" w:name="_GoBack"/>
      <w:bookmarkEnd w:id="0"/>
    </w:p>
    <w:p w14:paraId="2E823EC0" w14:textId="61732EE4" w:rsidR="005421B2" w:rsidRPr="00BE160F" w:rsidRDefault="00201ECD" w:rsidP="005421B2">
      <w:pPr>
        <w:spacing w:beforeLines="0" w:before="0" w:afterLines="0" w:after="0"/>
        <w:ind w:firstLineChars="0" w:firstLine="0"/>
        <w:jc w:val="center"/>
        <w:rPr>
          <w:rFonts w:cs="Times New Roman"/>
          <w:b/>
          <w:sz w:val="52"/>
          <w:szCs w:val="52"/>
        </w:rPr>
      </w:pPr>
      <w:r>
        <w:rPr>
          <w:rFonts w:cs="Times New Roman" w:hint="eastAsia"/>
          <w:b/>
          <w:sz w:val="52"/>
          <w:szCs w:val="52"/>
        </w:rPr>
        <w:t>编制</w:t>
      </w:r>
      <w:r w:rsidR="005421B2" w:rsidRPr="00BE160F">
        <w:rPr>
          <w:rFonts w:cs="Times New Roman"/>
          <w:b/>
          <w:sz w:val="52"/>
          <w:szCs w:val="52"/>
        </w:rPr>
        <w:t>说明</w:t>
      </w:r>
    </w:p>
    <w:p w14:paraId="52A59526" w14:textId="77777777" w:rsidR="0038758B" w:rsidRPr="00BE160F" w:rsidRDefault="0038758B" w:rsidP="00095E13">
      <w:pPr>
        <w:spacing w:beforeLines="0" w:before="0" w:afterLines="0" w:after="0" w:line="360" w:lineRule="auto"/>
        <w:ind w:firstLineChars="0" w:firstLine="0"/>
        <w:rPr>
          <w:rFonts w:cs="Times New Roman"/>
          <w:sz w:val="32"/>
          <w:szCs w:val="32"/>
        </w:rPr>
      </w:pPr>
    </w:p>
    <w:p w14:paraId="3557A17B" w14:textId="77777777" w:rsidR="0038758B" w:rsidRPr="00BE160F" w:rsidRDefault="0038758B" w:rsidP="00095E13">
      <w:pPr>
        <w:spacing w:beforeLines="0" w:before="0" w:afterLines="0" w:after="0" w:line="360" w:lineRule="auto"/>
        <w:ind w:firstLineChars="0" w:firstLine="0"/>
        <w:rPr>
          <w:rFonts w:cs="Times New Roman"/>
          <w:sz w:val="32"/>
          <w:szCs w:val="32"/>
        </w:rPr>
      </w:pPr>
    </w:p>
    <w:p w14:paraId="7DDABAE1" w14:textId="77777777" w:rsidR="0038758B" w:rsidRPr="00BE160F" w:rsidRDefault="0038758B" w:rsidP="00095E13">
      <w:pPr>
        <w:spacing w:beforeLines="0" w:before="0" w:afterLines="0" w:after="0" w:line="360" w:lineRule="auto"/>
        <w:ind w:firstLineChars="0" w:firstLine="0"/>
        <w:rPr>
          <w:rFonts w:cs="Times New Roman"/>
          <w:sz w:val="32"/>
          <w:szCs w:val="32"/>
        </w:rPr>
      </w:pPr>
    </w:p>
    <w:p w14:paraId="4B4049B7" w14:textId="77777777" w:rsidR="0038758B" w:rsidRPr="00BE160F" w:rsidRDefault="0038758B" w:rsidP="00095E13">
      <w:pPr>
        <w:spacing w:beforeLines="0" w:before="0" w:afterLines="0" w:after="0" w:line="360" w:lineRule="auto"/>
        <w:ind w:firstLineChars="0" w:firstLine="0"/>
        <w:rPr>
          <w:rFonts w:cs="Times New Roman"/>
          <w:sz w:val="32"/>
          <w:szCs w:val="32"/>
        </w:rPr>
      </w:pPr>
    </w:p>
    <w:p w14:paraId="720FDBC0" w14:textId="77777777" w:rsidR="006F59AB" w:rsidRDefault="006F59AB" w:rsidP="00095E13">
      <w:pPr>
        <w:spacing w:beforeLines="0" w:before="0" w:afterLines="0" w:after="0" w:line="360" w:lineRule="auto"/>
        <w:ind w:firstLineChars="0" w:firstLine="0"/>
        <w:jc w:val="center"/>
        <w:rPr>
          <w:rFonts w:cs="Times New Roman"/>
          <w:b/>
          <w:sz w:val="28"/>
          <w:szCs w:val="28"/>
        </w:rPr>
      </w:pPr>
    </w:p>
    <w:p w14:paraId="656E387A" w14:textId="77777777" w:rsidR="006F59AB" w:rsidRDefault="006F59AB" w:rsidP="00095E13">
      <w:pPr>
        <w:spacing w:beforeLines="0" w:before="0" w:afterLines="0" w:after="0" w:line="360" w:lineRule="auto"/>
        <w:ind w:firstLineChars="0" w:firstLine="0"/>
        <w:jc w:val="center"/>
        <w:rPr>
          <w:rFonts w:cs="Times New Roman"/>
          <w:b/>
          <w:sz w:val="28"/>
          <w:szCs w:val="28"/>
        </w:rPr>
      </w:pPr>
    </w:p>
    <w:p w14:paraId="2853DD2A" w14:textId="62DEA808" w:rsidR="0038758B" w:rsidRPr="00BE160F" w:rsidRDefault="0038758B" w:rsidP="00095E13">
      <w:pPr>
        <w:spacing w:beforeLines="0" w:before="0" w:afterLines="0" w:after="0" w:line="360" w:lineRule="auto"/>
        <w:ind w:firstLineChars="0" w:firstLine="0"/>
        <w:jc w:val="center"/>
        <w:rPr>
          <w:rFonts w:cs="Times New Roman"/>
          <w:b/>
          <w:sz w:val="28"/>
          <w:szCs w:val="28"/>
        </w:rPr>
      </w:pPr>
      <w:r w:rsidRPr="00BE160F">
        <w:rPr>
          <w:rFonts w:cs="Times New Roman"/>
          <w:b/>
          <w:sz w:val="28"/>
          <w:szCs w:val="28"/>
        </w:rPr>
        <w:t>《</w:t>
      </w:r>
      <w:r w:rsidR="00201ECD" w:rsidRPr="00201ECD">
        <w:rPr>
          <w:rFonts w:cs="Times New Roman" w:hint="eastAsia"/>
          <w:b/>
          <w:sz w:val="28"/>
          <w:szCs w:val="28"/>
        </w:rPr>
        <w:t>深圳市绿色产业认定评价导则</w:t>
      </w:r>
      <w:r w:rsidRPr="00BE160F">
        <w:rPr>
          <w:rFonts w:cs="Times New Roman"/>
          <w:b/>
          <w:sz w:val="28"/>
          <w:szCs w:val="28"/>
        </w:rPr>
        <w:t>》标准</w:t>
      </w:r>
      <w:r w:rsidR="00201ECD">
        <w:rPr>
          <w:rFonts w:cs="Times New Roman"/>
          <w:b/>
          <w:sz w:val="28"/>
          <w:szCs w:val="28"/>
        </w:rPr>
        <w:t>编制</w:t>
      </w:r>
      <w:r w:rsidRPr="00BE160F">
        <w:rPr>
          <w:rFonts w:cs="Times New Roman"/>
          <w:b/>
          <w:sz w:val="28"/>
          <w:szCs w:val="28"/>
        </w:rPr>
        <w:t>组</w:t>
      </w:r>
    </w:p>
    <w:p w14:paraId="3458500D" w14:textId="209C0839" w:rsidR="0038758B" w:rsidRPr="00BE160F" w:rsidRDefault="005421B2" w:rsidP="00095E13">
      <w:pPr>
        <w:spacing w:beforeLines="0" w:before="0" w:afterLines="0" w:after="0" w:line="360" w:lineRule="auto"/>
        <w:ind w:firstLineChars="0" w:firstLine="0"/>
        <w:jc w:val="center"/>
        <w:rPr>
          <w:rFonts w:cs="Times New Roman"/>
          <w:sz w:val="28"/>
          <w:szCs w:val="28"/>
        </w:rPr>
        <w:sectPr w:rsidR="0038758B" w:rsidRPr="00BE160F" w:rsidSect="00BF460D">
          <w:headerReference w:type="even" r:id="rId9"/>
          <w:headerReference w:type="default" r:id="rId10"/>
          <w:footerReference w:type="even" r:id="rId11"/>
          <w:footerReference w:type="default" r:id="rId12"/>
          <w:headerReference w:type="first" r:id="rId13"/>
          <w:footerReference w:type="first" r:id="rId14"/>
          <w:pgSz w:w="11906" w:h="16838"/>
          <w:pgMar w:top="1247" w:right="1469" w:bottom="1440" w:left="1440" w:header="851" w:footer="992" w:gutter="0"/>
          <w:pgNumType w:start="0"/>
          <w:cols w:space="425"/>
          <w:titlePg/>
          <w:docGrid w:type="lines" w:linePitch="312"/>
        </w:sectPr>
      </w:pPr>
      <w:r w:rsidRPr="00BE160F">
        <w:rPr>
          <w:rFonts w:cs="Times New Roman"/>
          <w:b/>
          <w:sz w:val="28"/>
          <w:szCs w:val="28"/>
        </w:rPr>
        <w:t>二〇</w:t>
      </w:r>
      <w:r w:rsidR="006F59AB" w:rsidRPr="00BE160F">
        <w:rPr>
          <w:rFonts w:cs="Times New Roman"/>
          <w:b/>
          <w:sz w:val="28"/>
          <w:szCs w:val="28"/>
        </w:rPr>
        <w:t>二</w:t>
      </w:r>
      <w:r w:rsidR="0090594D">
        <w:rPr>
          <w:rFonts w:cs="Times New Roman" w:hint="eastAsia"/>
          <w:b/>
          <w:sz w:val="28"/>
          <w:szCs w:val="28"/>
        </w:rPr>
        <w:t>一</w:t>
      </w:r>
      <w:r w:rsidRPr="00BE160F">
        <w:rPr>
          <w:rFonts w:cs="Times New Roman"/>
          <w:b/>
          <w:sz w:val="28"/>
          <w:szCs w:val="28"/>
        </w:rPr>
        <w:t>年</w:t>
      </w:r>
      <w:r w:rsidR="007A0F82">
        <w:rPr>
          <w:rFonts w:cs="Times New Roman" w:hint="eastAsia"/>
          <w:b/>
          <w:sz w:val="28"/>
          <w:szCs w:val="28"/>
        </w:rPr>
        <w:t>十</w:t>
      </w:r>
      <w:r w:rsidR="003E3BD8">
        <w:rPr>
          <w:rFonts w:cs="Times New Roman" w:hint="eastAsia"/>
          <w:b/>
          <w:sz w:val="28"/>
          <w:szCs w:val="28"/>
        </w:rPr>
        <w:t>二</w:t>
      </w:r>
      <w:r w:rsidRPr="00BE160F">
        <w:rPr>
          <w:rFonts w:cs="Times New Roman"/>
          <w:b/>
          <w:sz w:val="28"/>
          <w:szCs w:val="28"/>
        </w:rPr>
        <w:t>月</w:t>
      </w:r>
    </w:p>
    <w:sdt>
      <w:sdtPr>
        <w:rPr>
          <w:rFonts w:ascii="Times New Roman" w:eastAsia="黑体" w:hAnsi="Times New Roman" w:cs="Times New Roman"/>
          <w:b/>
          <w:color w:val="auto"/>
          <w:kern w:val="2"/>
          <w:sz w:val="24"/>
          <w:szCs w:val="24"/>
          <w:lang w:val="zh-CN"/>
        </w:rPr>
        <w:id w:val="-1520851850"/>
        <w:docPartObj>
          <w:docPartGallery w:val="Table of Contents"/>
          <w:docPartUnique/>
        </w:docPartObj>
      </w:sdtPr>
      <w:sdtEndPr>
        <w:rPr>
          <w:rFonts w:eastAsia="宋体"/>
          <w:bCs/>
        </w:rPr>
      </w:sdtEndPr>
      <w:sdtContent>
        <w:p w14:paraId="40D344FE" w14:textId="7136F78C" w:rsidR="00E7425A" w:rsidRPr="00BE160F" w:rsidRDefault="00E7425A" w:rsidP="00095E13">
          <w:pPr>
            <w:pStyle w:val="TOC"/>
            <w:spacing w:before="0" w:line="360" w:lineRule="auto"/>
            <w:jc w:val="center"/>
            <w:rPr>
              <w:rFonts w:ascii="Times New Roman" w:eastAsia="黑体" w:hAnsi="Times New Roman" w:cs="Times New Roman"/>
              <w:b/>
              <w:color w:val="auto"/>
            </w:rPr>
          </w:pPr>
          <w:r w:rsidRPr="00BE160F">
            <w:rPr>
              <w:rFonts w:ascii="Times New Roman" w:eastAsia="黑体" w:hAnsi="Times New Roman" w:cs="Times New Roman"/>
              <w:b/>
              <w:color w:val="auto"/>
              <w:lang w:val="zh-CN"/>
            </w:rPr>
            <w:t>目</w:t>
          </w:r>
          <w:r w:rsidRPr="00BE160F">
            <w:rPr>
              <w:rFonts w:ascii="Times New Roman" w:eastAsia="黑体" w:hAnsi="Times New Roman" w:cs="Times New Roman"/>
              <w:b/>
              <w:color w:val="auto"/>
              <w:lang w:val="zh-CN"/>
            </w:rPr>
            <w:t xml:space="preserve"> </w:t>
          </w:r>
          <w:r w:rsidRPr="00BE160F">
            <w:rPr>
              <w:rFonts w:ascii="Times New Roman" w:eastAsia="黑体" w:hAnsi="Times New Roman" w:cs="Times New Roman"/>
              <w:b/>
              <w:color w:val="auto"/>
              <w:lang w:val="zh-CN"/>
            </w:rPr>
            <w:t>录</w:t>
          </w:r>
        </w:p>
        <w:p w14:paraId="6E6DCF8B" w14:textId="77777777" w:rsidR="00CA5729" w:rsidRPr="0005510D" w:rsidRDefault="00E7425A">
          <w:pPr>
            <w:pStyle w:val="10"/>
            <w:tabs>
              <w:tab w:val="left" w:pos="1260"/>
              <w:tab w:val="right" w:leader="dot" w:pos="8987"/>
            </w:tabs>
            <w:ind w:firstLine="569"/>
            <w:rPr>
              <w:rFonts w:asciiTheme="minorHAnsi" w:eastAsiaTheme="minorEastAsia" w:hAnsiTheme="minorHAnsi" w:cstheme="minorBidi"/>
              <w:b/>
              <w:noProof/>
              <w:sz w:val="21"/>
              <w:szCs w:val="22"/>
            </w:rPr>
          </w:pPr>
          <w:r w:rsidRPr="005C385F">
            <w:rPr>
              <w:rFonts w:cs="Times New Roman"/>
              <w:b/>
            </w:rPr>
            <w:fldChar w:fldCharType="begin"/>
          </w:r>
          <w:r w:rsidRPr="005C385F">
            <w:rPr>
              <w:rFonts w:cs="Times New Roman"/>
              <w:b/>
            </w:rPr>
            <w:instrText xml:space="preserve"> TOC \o "1-3" \h \z \u </w:instrText>
          </w:r>
          <w:r w:rsidRPr="005C385F">
            <w:rPr>
              <w:rFonts w:cs="Times New Roman"/>
              <w:b/>
            </w:rPr>
            <w:fldChar w:fldCharType="separate"/>
          </w:r>
          <w:hyperlink w:anchor="_Toc80949155" w:history="1">
            <w:r w:rsidR="00CA5729" w:rsidRPr="0005510D">
              <w:rPr>
                <w:rStyle w:val="af5"/>
                <w:rFonts w:cs="Times New Roman" w:hint="eastAsia"/>
                <w:b/>
                <w:noProof/>
              </w:rPr>
              <w:t>一、</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任务背景</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_Toc80949155 \h </w:instrText>
            </w:r>
            <w:r w:rsidR="00CA5729" w:rsidRPr="0005510D">
              <w:rPr>
                <w:b/>
                <w:noProof/>
                <w:webHidden/>
              </w:rPr>
            </w:r>
            <w:r w:rsidR="00CA5729" w:rsidRPr="0005510D">
              <w:rPr>
                <w:b/>
                <w:noProof/>
                <w:webHidden/>
              </w:rPr>
              <w:fldChar w:fldCharType="separate"/>
            </w:r>
            <w:r w:rsidR="00017864">
              <w:rPr>
                <w:b/>
                <w:noProof/>
                <w:webHidden/>
              </w:rPr>
              <w:t>1</w:t>
            </w:r>
            <w:r w:rsidR="00CA5729" w:rsidRPr="0005510D">
              <w:rPr>
                <w:b/>
                <w:noProof/>
                <w:webHidden/>
              </w:rPr>
              <w:fldChar w:fldCharType="end"/>
            </w:r>
          </w:hyperlink>
        </w:p>
        <w:p w14:paraId="05BFF4E5"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56" w:history="1">
            <w:r w:rsidR="00CA5729" w:rsidRPr="0005510D">
              <w:rPr>
                <w:rStyle w:val="af5"/>
                <w:rFonts w:cs="Times New Roman" w:hint="eastAsia"/>
                <w:b/>
                <w:noProof/>
              </w:rPr>
              <w:t>二、</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任务来源</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_Toc80949156 \h </w:instrText>
            </w:r>
            <w:r w:rsidR="00CA5729" w:rsidRPr="0005510D">
              <w:rPr>
                <w:b/>
                <w:noProof/>
                <w:webHidden/>
              </w:rPr>
            </w:r>
            <w:r w:rsidR="00CA5729" w:rsidRPr="0005510D">
              <w:rPr>
                <w:b/>
                <w:noProof/>
                <w:webHidden/>
              </w:rPr>
              <w:fldChar w:fldCharType="separate"/>
            </w:r>
            <w:r w:rsidR="00017864">
              <w:rPr>
                <w:b/>
                <w:noProof/>
                <w:webHidden/>
              </w:rPr>
              <w:t>1</w:t>
            </w:r>
            <w:r w:rsidR="00CA5729" w:rsidRPr="0005510D">
              <w:rPr>
                <w:b/>
                <w:noProof/>
                <w:webHidden/>
              </w:rPr>
              <w:fldChar w:fldCharType="end"/>
            </w:r>
          </w:hyperlink>
        </w:p>
        <w:p w14:paraId="3022B029"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57" w:history="1">
            <w:r w:rsidR="00CA5729" w:rsidRPr="0005510D">
              <w:rPr>
                <w:rStyle w:val="af5"/>
                <w:rFonts w:cs="Times New Roman" w:hint="eastAsia"/>
                <w:b/>
                <w:noProof/>
              </w:rPr>
              <w:t>三、</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目的和意义</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_Toc80949157 \h </w:instrText>
            </w:r>
            <w:r w:rsidR="00CA5729" w:rsidRPr="0005510D">
              <w:rPr>
                <w:b/>
                <w:noProof/>
                <w:webHidden/>
              </w:rPr>
            </w:r>
            <w:r w:rsidR="00CA5729" w:rsidRPr="0005510D">
              <w:rPr>
                <w:b/>
                <w:noProof/>
                <w:webHidden/>
              </w:rPr>
              <w:fldChar w:fldCharType="separate"/>
            </w:r>
            <w:r w:rsidR="00017864">
              <w:rPr>
                <w:b/>
                <w:noProof/>
                <w:webHidden/>
              </w:rPr>
              <w:t>1</w:t>
            </w:r>
            <w:r w:rsidR="00CA5729" w:rsidRPr="0005510D">
              <w:rPr>
                <w:b/>
                <w:noProof/>
                <w:webHidden/>
              </w:rPr>
              <w:fldChar w:fldCharType="end"/>
            </w:r>
          </w:hyperlink>
        </w:p>
        <w:p w14:paraId="3DCCECDC"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58" w:history="1">
            <w:r w:rsidR="00CA5729" w:rsidRPr="0005510D">
              <w:rPr>
                <w:rStyle w:val="af5"/>
                <w:rFonts w:cs="Times New Roman" w:hint="eastAsia"/>
                <w:b/>
                <w:noProof/>
              </w:rPr>
              <w:t>四、</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编制原则及技术依据</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_Toc80949158 \h </w:instrText>
            </w:r>
            <w:r w:rsidR="00CA5729" w:rsidRPr="0005510D">
              <w:rPr>
                <w:b/>
                <w:noProof/>
                <w:webHidden/>
              </w:rPr>
            </w:r>
            <w:r w:rsidR="00CA5729" w:rsidRPr="0005510D">
              <w:rPr>
                <w:b/>
                <w:noProof/>
                <w:webHidden/>
              </w:rPr>
              <w:fldChar w:fldCharType="separate"/>
            </w:r>
            <w:r w:rsidR="00017864">
              <w:rPr>
                <w:b/>
                <w:noProof/>
                <w:webHidden/>
              </w:rPr>
              <w:t>2</w:t>
            </w:r>
            <w:r w:rsidR="00CA5729" w:rsidRPr="0005510D">
              <w:rPr>
                <w:b/>
                <w:noProof/>
                <w:webHidden/>
              </w:rPr>
              <w:fldChar w:fldCharType="end"/>
            </w:r>
          </w:hyperlink>
        </w:p>
        <w:p w14:paraId="79A79733"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59" w:history="1">
            <w:r w:rsidR="00CA5729" w:rsidRPr="0005510D">
              <w:rPr>
                <w:rStyle w:val="af5"/>
                <w:rFonts w:cs="Times New Roman" w:hint="eastAsia"/>
                <w:b/>
                <w:noProof/>
              </w:rPr>
              <w:t>（一）编制原则</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_Toc80949159 \h </w:instrText>
            </w:r>
            <w:r w:rsidR="00CA5729" w:rsidRPr="0005510D">
              <w:rPr>
                <w:b/>
                <w:noProof/>
                <w:webHidden/>
              </w:rPr>
            </w:r>
            <w:r w:rsidR="00CA5729" w:rsidRPr="0005510D">
              <w:rPr>
                <w:b/>
                <w:noProof/>
                <w:webHidden/>
              </w:rPr>
              <w:fldChar w:fldCharType="separate"/>
            </w:r>
            <w:r w:rsidR="00017864">
              <w:rPr>
                <w:b/>
                <w:noProof/>
                <w:webHidden/>
              </w:rPr>
              <w:t>2</w:t>
            </w:r>
            <w:r w:rsidR="00CA5729" w:rsidRPr="0005510D">
              <w:rPr>
                <w:b/>
                <w:noProof/>
                <w:webHidden/>
              </w:rPr>
              <w:fldChar w:fldCharType="end"/>
            </w:r>
          </w:hyperlink>
        </w:p>
        <w:p w14:paraId="2D607338"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0" w:history="1">
            <w:r w:rsidR="00CA5729" w:rsidRPr="0005510D">
              <w:rPr>
                <w:rStyle w:val="af5"/>
                <w:rFonts w:cs="Times New Roman" w:hint="eastAsia"/>
                <w:b/>
                <w:noProof/>
              </w:rPr>
              <w:t>（二）技术依据</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_Toc80949160 \h </w:instrText>
            </w:r>
            <w:r w:rsidR="00CA5729" w:rsidRPr="0005510D">
              <w:rPr>
                <w:b/>
                <w:noProof/>
                <w:webHidden/>
              </w:rPr>
            </w:r>
            <w:r w:rsidR="00CA5729" w:rsidRPr="0005510D">
              <w:rPr>
                <w:b/>
                <w:noProof/>
                <w:webHidden/>
              </w:rPr>
              <w:fldChar w:fldCharType="separate"/>
            </w:r>
            <w:r w:rsidR="00017864">
              <w:rPr>
                <w:b/>
                <w:noProof/>
                <w:webHidden/>
              </w:rPr>
              <w:t>2</w:t>
            </w:r>
            <w:r w:rsidR="00CA5729" w:rsidRPr="0005510D">
              <w:rPr>
                <w:b/>
                <w:noProof/>
                <w:webHidden/>
              </w:rPr>
              <w:fldChar w:fldCharType="end"/>
            </w:r>
          </w:hyperlink>
        </w:p>
        <w:p w14:paraId="6830F033"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61" w:history="1">
            <w:r w:rsidR="00CA5729" w:rsidRPr="0005510D">
              <w:rPr>
                <w:rStyle w:val="af5"/>
                <w:rFonts w:cs="Times New Roman" w:hint="eastAsia"/>
                <w:b/>
                <w:noProof/>
              </w:rPr>
              <w:t>五、</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主要编制过程</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_Toc80949161 \h </w:instrText>
            </w:r>
            <w:r w:rsidR="00CA5729" w:rsidRPr="0005510D">
              <w:rPr>
                <w:b/>
                <w:noProof/>
                <w:webHidden/>
              </w:rPr>
            </w:r>
            <w:r w:rsidR="00CA5729" w:rsidRPr="0005510D">
              <w:rPr>
                <w:b/>
                <w:noProof/>
                <w:webHidden/>
              </w:rPr>
              <w:fldChar w:fldCharType="separate"/>
            </w:r>
            <w:r w:rsidR="00017864">
              <w:rPr>
                <w:b/>
                <w:noProof/>
                <w:webHidden/>
              </w:rPr>
              <w:t>2</w:t>
            </w:r>
            <w:r w:rsidR="00CA5729" w:rsidRPr="0005510D">
              <w:rPr>
                <w:b/>
                <w:noProof/>
                <w:webHidden/>
              </w:rPr>
              <w:fldChar w:fldCharType="end"/>
            </w:r>
          </w:hyperlink>
        </w:p>
        <w:p w14:paraId="387BD1F5"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2" w:history="1">
            <w:r w:rsidR="00CA5729" w:rsidRPr="0005510D">
              <w:rPr>
                <w:rStyle w:val="af5"/>
                <w:rFonts w:cs="Times New Roman" w:hint="eastAsia"/>
                <w:b/>
                <w:noProof/>
              </w:rPr>
              <w:t>（一）前期准备</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_Toc80949162 \h </w:instrText>
            </w:r>
            <w:r w:rsidR="00CA5729" w:rsidRPr="0005510D">
              <w:rPr>
                <w:b/>
                <w:noProof/>
                <w:webHidden/>
              </w:rPr>
            </w:r>
            <w:r w:rsidR="00CA5729" w:rsidRPr="0005510D">
              <w:rPr>
                <w:b/>
                <w:noProof/>
                <w:webHidden/>
              </w:rPr>
              <w:fldChar w:fldCharType="separate"/>
            </w:r>
            <w:r w:rsidR="00017864">
              <w:rPr>
                <w:b/>
                <w:noProof/>
                <w:webHidden/>
              </w:rPr>
              <w:t>2</w:t>
            </w:r>
            <w:r w:rsidR="00CA5729" w:rsidRPr="0005510D">
              <w:rPr>
                <w:b/>
                <w:noProof/>
                <w:webHidden/>
              </w:rPr>
              <w:fldChar w:fldCharType="end"/>
            </w:r>
          </w:hyperlink>
        </w:p>
        <w:p w14:paraId="01328065"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3" w:history="1">
            <w:r w:rsidR="00CA5729" w:rsidRPr="0005510D">
              <w:rPr>
                <w:rStyle w:val="af5"/>
                <w:rFonts w:cs="Times New Roman" w:hint="eastAsia"/>
                <w:b/>
                <w:noProof/>
              </w:rPr>
              <w:t>（二）标准立项</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_Toc80949163 \h </w:instrText>
            </w:r>
            <w:r w:rsidR="00CA5729" w:rsidRPr="0005510D">
              <w:rPr>
                <w:b/>
                <w:noProof/>
                <w:webHidden/>
              </w:rPr>
            </w:r>
            <w:r w:rsidR="00CA5729" w:rsidRPr="0005510D">
              <w:rPr>
                <w:b/>
                <w:noProof/>
                <w:webHidden/>
              </w:rPr>
              <w:fldChar w:fldCharType="separate"/>
            </w:r>
            <w:r w:rsidR="00017864">
              <w:rPr>
                <w:b/>
                <w:noProof/>
                <w:webHidden/>
              </w:rPr>
              <w:t>2</w:t>
            </w:r>
            <w:r w:rsidR="00CA5729" w:rsidRPr="0005510D">
              <w:rPr>
                <w:b/>
                <w:noProof/>
                <w:webHidden/>
              </w:rPr>
              <w:fldChar w:fldCharType="end"/>
            </w:r>
          </w:hyperlink>
        </w:p>
        <w:p w14:paraId="097454BF"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4" w:history="1">
            <w:r w:rsidR="00CA5729" w:rsidRPr="0005510D">
              <w:rPr>
                <w:rStyle w:val="af5"/>
                <w:rFonts w:cs="Times New Roman" w:hint="eastAsia"/>
                <w:b/>
                <w:noProof/>
              </w:rPr>
              <w:t>（三）确定标准编制原则</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_Toc80949164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4EE3E3C0"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5" w:history="1">
            <w:r w:rsidR="00CA5729" w:rsidRPr="0005510D">
              <w:rPr>
                <w:rStyle w:val="af5"/>
                <w:rFonts w:cs="Times New Roman" w:hint="eastAsia"/>
                <w:b/>
                <w:noProof/>
              </w:rPr>
              <w:t>（四）标准起草过程</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_Toc80949165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17A52338"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66" w:history="1">
            <w:r w:rsidR="00CA5729" w:rsidRPr="0005510D">
              <w:rPr>
                <w:rStyle w:val="af5"/>
                <w:rFonts w:cs="Times New Roman" w:hint="eastAsia"/>
                <w:b/>
                <w:noProof/>
              </w:rPr>
              <w:t>六、</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主要内容</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_Toc80949166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3544CAB3"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7" w:history="1">
            <w:r w:rsidR="00CA5729" w:rsidRPr="0005510D">
              <w:rPr>
                <w:rStyle w:val="af5"/>
                <w:rFonts w:cs="Times New Roman" w:hint="eastAsia"/>
                <w:b/>
                <w:noProof/>
              </w:rPr>
              <w:t>（一）标准属性</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_Toc80949167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2B210713"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8" w:history="1">
            <w:r w:rsidR="00CA5729" w:rsidRPr="0005510D">
              <w:rPr>
                <w:rStyle w:val="af5"/>
                <w:rFonts w:cs="Times New Roman" w:hint="eastAsia"/>
                <w:b/>
                <w:noProof/>
              </w:rPr>
              <w:t>（二）标准架构</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_Toc80949168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2D1939C6"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69" w:history="1">
            <w:r w:rsidR="00CA5729" w:rsidRPr="0005510D">
              <w:rPr>
                <w:rStyle w:val="af5"/>
                <w:rFonts w:cs="Times New Roman" w:hint="eastAsia"/>
                <w:b/>
                <w:noProof/>
              </w:rPr>
              <w:t>（三）范围</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_Toc80949169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3BCA1A8D"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0" w:history="1">
            <w:r w:rsidR="00CA5729" w:rsidRPr="0005510D">
              <w:rPr>
                <w:rStyle w:val="af5"/>
                <w:rFonts w:cs="Times New Roman" w:hint="eastAsia"/>
                <w:b/>
                <w:noProof/>
              </w:rPr>
              <w:t>（四）术语和定义</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_Toc80949170 \h </w:instrText>
            </w:r>
            <w:r w:rsidR="00CA5729" w:rsidRPr="0005510D">
              <w:rPr>
                <w:b/>
                <w:noProof/>
                <w:webHidden/>
              </w:rPr>
            </w:r>
            <w:r w:rsidR="00CA5729" w:rsidRPr="0005510D">
              <w:rPr>
                <w:b/>
                <w:noProof/>
                <w:webHidden/>
              </w:rPr>
              <w:fldChar w:fldCharType="separate"/>
            </w:r>
            <w:r w:rsidR="00017864">
              <w:rPr>
                <w:b/>
                <w:noProof/>
                <w:webHidden/>
              </w:rPr>
              <w:t>3</w:t>
            </w:r>
            <w:r w:rsidR="00CA5729" w:rsidRPr="0005510D">
              <w:rPr>
                <w:b/>
                <w:noProof/>
                <w:webHidden/>
              </w:rPr>
              <w:fldChar w:fldCharType="end"/>
            </w:r>
          </w:hyperlink>
        </w:p>
        <w:p w14:paraId="536960D9"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1" w:history="1">
            <w:r w:rsidR="00CA5729" w:rsidRPr="0005510D">
              <w:rPr>
                <w:rStyle w:val="af5"/>
                <w:rFonts w:cs="Times New Roman" w:hint="eastAsia"/>
                <w:b/>
                <w:noProof/>
              </w:rPr>
              <w:t>（五）评价原则</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_Toc80949171 \h </w:instrText>
            </w:r>
            <w:r w:rsidR="00CA5729" w:rsidRPr="0005510D">
              <w:rPr>
                <w:b/>
                <w:noProof/>
                <w:webHidden/>
              </w:rPr>
            </w:r>
            <w:r w:rsidR="00CA5729" w:rsidRPr="0005510D">
              <w:rPr>
                <w:b/>
                <w:noProof/>
                <w:webHidden/>
              </w:rPr>
              <w:fldChar w:fldCharType="separate"/>
            </w:r>
            <w:r w:rsidR="00017864">
              <w:rPr>
                <w:b/>
                <w:noProof/>
                <w:webHidden/>
              </w:rPr>
              <w:t>4</w:t>
            </w:r>
            <w:r w:rsidR="00CA5729" w:rsidRPr="0005510D">
              <w:rPr>
                <w:b/>
                <w:noProof/>
                <w:webHidden/>
              </w:rPr>
              <w:fldChar w:fldCharType="end"/>
            </w:r>
          </w:hyperlink>
        </w:p>
        <w:p w14:paraId="0CB54591"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2" w:history="1">
            <w:r w:rsidR="00CA5729" w:rsidRPr="0005510D">
              <w:rPr>
                <w:rStyle w:val="af5"/>
                <w:rFonts w:cs="Times New Roman" w:hint="eastAsia"/>
                <w:b/>
                <w:noProof/>
              </w:rPr>
              <w:t>（六）基本要求</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_Toc80949172 \h </w:instrText>
            </w:r>
            <w:r w:rsidR="00CA5729" w:rsidRPr="0005510D">
              <w:rPr>
                <w:b/>
                <w:noProof/>
                <w:webHidden/>
              </w:rPr>
            </w:r>
            <w:r w:rsidR="00CA5729" w:rsidRPr="0005510D">
              <w:rPr>
                <w:b/>
                <w:noProof/>
                <w:webHidden/>
              </w:rPr>
              <w:fldChar w:fldCharType="separate"/>
            </w:r>
            <w:r w:rsidR="00017864">
              <w:rPr>
                <w:b/>
                <w:noProof/>
                <w:webHidden/>
              </w:rPr>
              <w:t>4</w:t>
            </w:r>
            <w:r w:rsidR="00CA5729" w:rsidRPr="0005510D">
              <w:rPr>
                <w:b/>
                <w:noProof/>
                <w:webHidden/>
              </w:rPr>
              <w:fldChar w:fldCharType="end"/>
            </w:r>
          </w:hyperlink>
        </w:p>
        <w:p w14:paraId="213A9243" w14:textId="13C0F586"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3" w:history="1">
            <w:r w:rsidR="00CA5729" w:rsidRPr="0005510D">
              <w:rPr>
                <w:rStyle w:val="af5"/>
                <w:rFonts w:cs="Times New Roman" w:hint="eastAsia"/>
                <w:b/>
                <w:noProof/>
              </w:rPr>
              <w:t>（七）评价方法</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_Toc80949173 \h </w:instrText>
            </w:r>
            <w:r w:rsidR="00CA5729" w:rsidRPr="0005510D">
              <w:rPr>
                <w:b/>
                <w:noProof/>
                <w:webHidden/>
              </w:rPr>
            </w:r>
            <w:r w:rsidR="00CA5729" w:rsidRPr="0005510D">
              <w:rPr>
                <w:b/>
                <w:noProof/>
                <w:webHidden/>
              </w:rPr>
              <w:fldChar w:fldCharType="separate"/>
            </w:r>
            <w:r w:rsidR="00017864">
              <w:rPr>
                <w:b/>
                <w:noProof/>
                <w:webHidden/>
              </w:rPr>
              <w:t>4</w:t>
            </w:r>
            <w:r w:rsidR="00CA5729" w:rsidRPr="0005510D">
              <w:rPr>
                <w:b/>
                <w:noProof/>
                <w:webHidden/>
              </w:rPr>
              <w:fldChar w:fldCharType="end"/>
            </w:r>
          </w:hyperlink>
        </w:p>
        <w:p w14:paraId="5F09CBDC"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4" w:history="1">
            <w:r w:rsidR="00CA5729" w:rsidRPr="0005510D">
              <w:rPr>
                <w:rStyle w:val="af5"/>
                <w:rFonts w:cs="Times New Roman" w:hint="eastAsia"/>
                <w:b/>
                <w:noProof/>
              </w:rPr>
              <w:t>（八）评价指标</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_Toc80949174 \h </w:instrText>
            </w:r>
            <w:r w:rsidR="00CA5729" w:rsidRPr="0005510D">
              <w:rPr>
                <w:b/>
                <w:noProof/>
                <w:webHidden/>
              </w:rPr>
            </w:r>
            <w:r w:rsidR="00CA5729" w:rsidRPr="0005510D">
              <w:rPr>
                <w:b/>
                <w:noProof/>
                <w:webHidden/>
              </w:rPr>
              <w:fldChar w:fldCharType="separate"/>
            </w:r>
            <w:r w:rsidR="00017864">
              <w:rPr>
                <w:b/>
                <w:noProof/>
                <w:webHidden/>
              </w:rPr>
              <w:t>5</w:t>
            </w:r>
            <w:r w:rsidR="00CA5729" w:rsidRPr="0005510D">
              <w:rPr>
                <w:b/>
                <w:noProof/>
                <w:webHidden/>
              </w:rPr>
              <w:fldChar w:fldCharType="end"/>
            </w:r>
          </w:hyperlink>
        </w:p>
        <w:p w14:paraId="15DEA79E"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5" w:history="1">
            <w:r w:rsidR="00CA5729" w:rsidRPr="0005510D">
              <w:rPr>
                <w:rStyle w:val="af5"/>
                <w:rFonts w:cs="Times New Roman" w:hint="eastAsia"/>
                <w:b/>
                <w:noProof/>
              </w:rPr>
              <w:t>（九）评价程序</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_Toc80949175 \h </w:instrText>
            </w:r>
            <w:r w:rsidR="00CA5729" w:rsidRPr="0005510D">
              <w:rPr>
                <w:b/>
                <w:noProof/>
                <w:webHidden/>
              </w:rPr>
            </w:r>
            <w:r w:rsidR="00CA5729" w:rsidRPr="0005510D">
              <w:rPr>
                <w:b/>
                <w:noProof/>
                <w:webHidden/>
              </w:rPr>
              <w:fldChar w:fldCharType="separate"/>
            </w:r>
            <w:r w:rsidR="00017864">
              <w:rPr>
                <w:b/>
                <w:noProof/>
                <w:webHidden/>
              </w:rPr>
              <w:t>8</w:t>
            </w:r>
            <w:r w:rsidR="00CA5729" w:rsidRPr="0005510D">
              <w:rPr>
                <w:b/>
                <w:noProof/>
                <w:webHidden/>
              </w:rPr>
              <w:fldChar w:fldCharType="end"/>
            </w:r>
          </w:hyperlink>
        </w:p>
        <w:p w14:paraId="19D11312" w14:textId="77777777" w:rsidR="00CA5729" w:rsidRPr="0005510D" w:rsidRDefault="008651C1">
          <w:pPr>
            <w:pStyle w:val="20"/>
            <w:tabs>
              <w:tab w:val="right" w:leader="dot" w:pos="8987"/>
            </w:tabs>
            <w:ind w:left="480" w:firstLine="569"/>
            <w:rPr>
              <w:rFonts w:asciiTheme="minorHAnsi" w:eastAsiaTheme="minorEastAsia" w:hAnsiTheme="minorHAnsi" w:cstheme="minorBidi"/>
              <w:b/>
              <w:noProof/>
              <w:sz w:val="21"/>
              <w:szCs w:val="22"/>
            </w:rPr>
          </w:pPr>
          <w:hyperlink w:anchor="_Toc80949176" w:history="1">
            <w:r w:rsidR="00CA5729" w:rsidRPr="0005510D">
              <w:rPr>
                <w:rStyle w:val="af5"/>
                <w:rFonts w:cs="Times New Roman" w:hint="eastAsia"/>
                <w:b/>
                <w:noProof/>
              </w:rPr>
              <w:t>（十）附录</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_Toc80949176 \h </w:instrText>
            </w:r>
            <w:r w:rsidR="00CA5729" w:rsidRPr="0005510D">
              <w:rPr>
                <w:b/>
                <w:noProof/>
                <w:webHidden/>
              </w:rPr>
            </w:r>
            <w:r w:rsidR="00CA5729" w:rsidRPr="0005510D">
              <w:rPr>
                <w:b/>
                <w:noProof/>
                <w:webHidden/>
              </w:rPr>
              <w:fldChar w:fldCharType="separate"/>
            </w:r>
            <w:r w:rsidR="00017864">
              <w:rPr>
                <w:b/>
                <w:noProof/>
                <w:webHidden/>
              </w:rPr>
              <w:t>9</w:t>
            </w:r>
            <w:r w:rsidR="00CA5729" w:rsidRPr="0005510D">
              <w:rPr>
                <w:b/>
                <w:noProof/>
                <w:webHidden/>
              </w:rPr>
              <w:fldChar w:fldCharType="end"/>
            </w:r>
          </w:hyperlink>
        </w:p>
        <w:p w14:paraId="04D555A3"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77" w:history="1">
            <w:r w:rsidR="00CA5729" w:rsidRPr="0005510D">
              <w:rPr>
                <w:rStyle w:val="af5"/>
                <w:rFonts w:cs="Times New Roman" w:hint="eastAsia"/>
                <w:b/>
                <w:noProof/>
              </w:rPr>
              <w:t>七、</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是否涉及专利</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_Toc80949177 \h </w:instrText>
            </w:r>
            <w:r w:rsidR="00CA5729" w:rsidRPr="0005510D">
              <w:rPr>
                <w:b/>
                <w:noProof/>
                <w:webHidden/>
              </w:rPr>
            </w:r>
            <w:r w:rsidR="00CA5729" w:rsidRPr="0005510D">
              <w:rPr>
                <w:b/>
                <w:noProof/>
                <w:webHidden/>
              </w:rPr>
              <w:fldChar w:fldCharType="separate"/>
            </w:r>
            <w:r w:rsidR="00017864">
              <w:rPr>
                <w:b/>
                <w:noProof/>
                <w:webHidden/>
              </w:rPr>
              <w:t>9</w:t>
            </w:r>
            <w:r w:rsidR="00CA5729" w:rsidRPr="0005510D">
              <w:rPr>
                <w:b/>
                <w:noProof/>
                <w:webHidden/>
              </w:rPr>
              <w:fldChar w:fldCharType="end"/>
            </w:r>
          </w:hyperlink>
        </w:p>
        <w:p w14:paraId="0742F542" w14:textId="77777777" w:rsidR="00CA5729" w:rsidRPr="0005510D" w:rsidRDefault="008651C1">
          <w:pPr>
            <w:pStyle w:val="10"/>
            <w:tabs>
              <w:tab w:val="left" w:pos="1260"/>
              <w:tab w:val="right" w:leader="dot" w:pos="8987"/>
            </w:tabs>
            <w:ind w:firstLine="569"/>
            <w:rPr>
              <w:rFonts w:asciiTheme="minorHAnsi" w:eastAsiaTheme="minorEastAsia" w:hAnsiTheme="minorHAnsi" w:cstheme="minorBidi"/>
              <w:b/>
              <w:noProof/>
              <w:sz w:val="21"/>
              <w:szCs w:val="22"/>
            </w:rPr>
          </w:pPr>
          <w:hyperlink w:anchor="_Toc80949178" w:history="1">
            <w:r w:rsidR="00CA5729" w:rsidRPr="0005510D">
              <w:rPr>
                <w:rStyle w:val="af5"/>
                <w:rFonts w:cs="Times New Roman" w:hint="eastAsia"/>
                <w:b/>
                <w:noProof/>
              </w:rPr>
              <w:t>八、</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与有关的现行法律、法规和强制性国家标准的关系</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_Toc80949178 \h </w:instrText>
            </w:r>
            <w:r w:rsidR="00CA5729" w:rsidRPr="0005510D">
              <w:rPr>
                <w:b/>
                <w:noProof/>
                <w:webHidden/>
              </w:rPr>
            </w:r>
            <w:r w:rsidR="00CA5729" w:rsidRPr="0005510D">
              <w:rPr>
                <w:b/>
                <w:noProof/>
                <w:webHidden/>
              </w:rPr>
              <w:fldChar w:fldCharType="separate"/>
            </w:r>
            <w:r w:rsidR="00017864">
              <w:rPr>
                <w:b/>
                <w:noProof/>
                <w:webHidden/>
              </w:rPr>
              <w:t>9</w:t>
            </w:r>
            <w:r w:rsidR="00CA5729" w:rsidRPr="0005510D">
              <w:rPr>
                <w:b/>
                <w:noProof/>
                <w:webHidden/>
              </w:rPr>
              <w:fldChar w:fldCharType="end"/>
            </w:r>
          </w:hyperlink>
        </w:p>
        <w:p w14:paraId="2EC78A71" w14:textId="77777777" w:rsidR="00CA5729" w:rsidRDefault="008651C1">
          <w:pPr>
            <w:pStyle w:val="10"/>
            <w:tabs>
              <w:tab w:val="left" w:pos="1260"/>
              <w:tab w:val="right" w:leader="dot" w:pos="8987"/>
            </w:tabs>
            <w:ind w:firstLine="569"/>
            <w:rPr>
              <w:rFonts w:asciiTheme="minorHAnsi" w:eastAsiaTheme="minorEastAsia" w:hAnsiTheme="minorHAnsi" w:cstheme="minorBidi"/>
              <w:noProof/>
              <w:sz w:val="21"/>
              <w:szCs w:val="22"/>
            </w:rPr>
          </w:pPr>
          <w:hyperlink w:anchor="_Toc80949179" w:history="1">
            <w:r w:rsidR="00CA5729" w:rsidRPr="0005510D">
              <w:rPr>
                <w:rStyle w:val="af5"/>
                <w:rFonts w:cs="Times New Roman" w:hint="eastAsia"/>
                <w:b/>
                <w:noProof/>
              </w:rPr>
              <w:t>九、</w:t>
            </w:r>
            <w:r w:rsidR="00CA5729" w:rsidRPr="0005510D">
              <w:rPr>
                <w:rFonts w:asciiTheme="minorHAnsi" w:eastAsiaTheme="minorEastAsia" w:hAnsiTheme="minorHAnsi" w:cstheme="minorBidi"/>
                <w:b/>
                <w:noProof/>
                <w:sz w:val="21"/>
                <w:szCs w:val="22"/>
              </w:rPr>
              <w:tab/>
            </w:r>
            <w:r w:rsidR="00CA5729" w:rsidRPr="0005510D">
              <w:rPr>
                <w:rStyle w:val="af5"/>
                <w:rFonts w:cs="Times New Roman" w:hint="eastAsia"/>
                <w:b/>
                <w:noProof/>
              </w:rPr>
              <w:t>重大意见分歧的处理依据和结果</w:t>
            </w:r>
            <w:r w:rsidR="00CA5729" w:rsidRPr="0005510D">
              <w:rPr>
                <w:b/>
                <w:noProof/>
                <w:webHidden/>
              </w:rPr>
              <w:tab/>
            </w:r>
            <w:r w:rsidR="00CA5729" w:rsidRPr="0005510D">
              <w:rPr>
                <w:b/>
                <w:noProof/>
                <w:webHidden/>
              </w:rPr>
              <w:fldChar w:fldCharType="begin"/>
            </w:r>
            <w:r w:rsidR="00CA5729" w:rsidRPr="0005510D">
              <w:rPr>
                <w:b/>
                <w:noProof/>
                <w:webHidden/>
              </w:rPr>
              <w:instrText xml:space="preserve"> PAGEREF _Toc80949179 \h </w:instrText>
            </w:r>
            <w:r w:rsidR="00CA5729" w:rsidRPr="0005510D">
              <w:rPr>
                <w:b/>
                <w:noProof/>
                <w:webHidden/>
              </w:rPr>
            </w:r>
            <w:r w:rsidR="00CA5729" w:rsidRPr="0005510D">
              <w:rPr>
                <w:b/>
                <w:noProof/>
                <w:webHidden/>
              </w:rPr>
              <w:fldChar w:fldCharType="separate"/>
            </w:r>
            <w:r w:rsidR="00017864">
              <w:rPr>
                <w:b/>
                <w:noProof/>
                <w:webHidden/>
              </w:rPr>
              <w:t>9</w:t>
            </w:r>
            <w:r w:rsidR="00CA5729" w:rsidRPr="0005510D">
              <w:rPr>
                <w:b/>
                <w:noProof/>
                <w:webHidden/>
              </w:rPr>
              <w:fldChar w:fldCharType="end"/>
            </w:r>
          </w:hyperlink>
        </w:p>
        <w:p w14:paraId="040AA6BC" w14:textId="2E644D30" w:rsidR="00E7425A" w:rsidRPr="00BE160F" w:rsidRDefault="00E7425A" w:rsidP="00095E13">
          <w:pPr>
            <w:spacing w:beforeLines="0" w:before="0" w:afterLines="0" w:after="0" w:line="360" w:lineRule="auto"/>
            <w:ind w:firstLine="569"/>
            <w:rPr>
              <w:rFonts w:cs="Times New Roman"/>
            </w:rPr>
          </w:pPr>
          <w:r w:rsidRPr="005C385F">
            <w:rPr>
              <w:rFonts w:cs="Times New Roman"/>
              <w:b/>
              <w:bCs/>
              <w:lang w:val="zh-CN"/>
            </w:rPr>
            <w:fldChar w:fldCharType="end"/>
          </w:r>
        </w:p>
      </w:sdtContent>
    </w:sdt>
    <w:p w14:paraId="066EFDAB" w14:textId="77777777" w:rsidR="00E975D0" w:rsidRPr="00BE160F" w:rsidRDefault="00E975D0" w:rsidP="00095E13">
      <w:pPr>
        <w:spacing w:beforeLines="0" w:before="0" w:afterLines="0" w:after="0" w:line="360" w:lineRule="auto"/>
        <w:rPr>
          <w:rFonts w:cs="Times New Roman"/>
        </w:rPr>
      </w:pPr>
    </w:p>
    <w:p w14:paraId="71C1E7E1" w14:textId="77777777" w:rsidR="00CA5729" w:rsidRDefault="00CA5729" w:rsidP="00095E13">
      <w:pPr>
        <w:pStyle w:val="1"/>
        <w:numPr>
          <w:ilvl w:val="0"/>
          <w:numId w:val="4"/>
        </w:numPr>
        <w:spacing w:beforeLines="0" w:before="0" w:afterLines="0" w:after="0" w:line="360" w:lineRule="auto"/>
        <w:ind w:left="567" w:firstLineChars="0"/>
        <w:rPr>
          <w:rFonts w:cs="Times New Roman"/>
          <w:sz w:val="24"/>
        </w:rPr>
        <w:sectPr w:rsidR="00CA5729" w:rsidSect="00917EEF">
          <w:headerReference w:type="default" r:id="rId15"/>
          <w:footerReference w:type="first" r:id="rId16"/>
          <w:pgSz w:w="11906" w:h="16838"/>
          <w:pgMar w:top="1247" w:right="1469" w:bottom="1247" w:left="1440" w:header="851" w:footer="992" w:gutter="0"/>
          <w:pgNumType w:start="1"/>
          <w:cols w:space="425"/>
          <w:titlePg/>
          <w:docGrid w:type="lines" w:linePitch="312"/>
        </w:sectPr>
      </w:pPr>
    </w:p>
    <w:p w14:paraId="262BF55B" w14:textId="3DB8B343" w:rsidR="00A50610" w:rsidRPr="00BE160F" w:rsidRDefault="00291BAB" w:rsidP="00095E13">
      <w:pPr>
        <w:pStyle w:val="1"/>
        <w:numPr>
          <w:ilvl w:val="0"/>
          <w:numId w:val="4"/>
        </w:numPr>
        <w:spacing w:beforeLines="0" w:before="0" w:afterLines="0" w:after="0" w:line="360" w:lineRule="auto"/>
        <w:ind w:left="567" w:firstLineChars="0"/>
        <w:rPr>
          <w:rFonts w:cs="Times New Roman"/>
          <w:sz w:val="24"/>
        </w:rPr>
      </w:pPr>
      <w:bookmarkStart w:id="1" w:name="_Toc80949155"/>
      <w:r w:rsidRPr="00BE160F">
        <w:rPr>
          <w:rFonts w:cs="Times New Roman"/>
          <w:sz w:val="24"/>
        </w:rPr>
        <w:lastRenderedPageBreak/>
        <w:t>任务</w:t>
      </w:r>
      <w:r w:rsidR="00A50610" w:rsidRPr="00BE160F">
        <w:rPr>
          <w:rFonts w:cs="Times New Roman"/>
          <w:sz w:val="24"/>
        </w:rPr>
        <w:t>背景</w:t>
      </w:r>
      <w:bookmarkEnd w:id="1"/>
    </w:p>
    <w:p w14:paraId="3A72DA13" w14:textId="606C4DF3" w:rsidR="005C4437" w:rsidRDefault="007F463A" w:rsidP="005C4437">
      <w:pPr>
        <w:spacing w:beforeLines="0" w:before="0" w:afterLines="0" w:after="0" w:line="360" w:lineRule="auto"/>
        <w:ind w:firstLineChars="200" w:firstLine="480"/>
        <w:rPr>
          <w:rFonts w:cs="Times New Roman"/>
        </w:rPr>
      </w:pPr>
      <w:proofErr w:type="gramStart"/>
      <w:r w:rsidRPr="009B6BC5">
        <w:rPr>
          <w:rFonts w:hint="eastAsia"/>
        </w:rPr>
        <w:t>在碳达峰</w:t>
      </w:r>
      <w:proofErr w:type="gramEnd"/>
      <w:r w:rsidRPr="009B6BC5">
        <w:rPr>
          <w:rFonts w:hint="eastAsia"/>
        </w:rPr>
        <w:t>、碳中和目标下，我国经济结构、能源结构、产业结构等都面临着深度的低碳转型</w:t>
      </w:r>
      <w:r>
        <w:rPr>
          <w:rFonts w:hint="eastAsia"/>
        </w:rPr>
        <w:t>。</w:t>
      </w:r>
      <w:r w:rsidR="00097983" w:rsidRPr="00097983">
        <w:rPr>
          <w:rFonts w:cs="Times New Roman" w:hint="eastAsia"/>
        </w:rPr>
        <w:t>发展绿色产业，既是推进生态文明建设、打赢污染防治攻坚战的有力支撑，也是培育绿色发展新动能、实现高质量发展的重要内容。为解决绿色产业发展面临的概念泛化、标准不一、监管不力等问题，</w:t>
      </w:r>
      <w:r w:rsidRPr="00097983">
        <w:rPr>
          <w:rFonts w:cs="Times New Roman" w:hint="eastAsia"/>
        </w:rPr>
        <w:t>2019</w:t>
      </w:r>
      <w:r w:rsidRPr="00097983">
        <w:rPr>
          <w:rFonts w:cs="Times New Roman" w:hint="eastAsia"/>
        </w:rPr>
        <w:t>年</w:t>
      </w:r>
      <w:r w:rsidRPr="00097983">
        <w:rPr>
          <w:rFonts w:cs="Times New Roman" w:hint="eastAsia"/>
        </w:rPr>
        <w:t>2</w:t>
      </w:r>
      <w:r w:rsidRPr="00097983">
        <w:rPr>
          <w:rFonts w:cs="Times New Roman" w:hint="eastAsia"/>
        </w:rPr>
        <w:t>月</w:t>
      </w:r>
      <w:r w:rsidRPr="00097983">
        <w:rPr>
          <w:rFonts w:cs="Times New Roman" w:hint="eastAsia"/>
        </w:rPr>
        <w:t>14</w:t>
      </w:r>
      <w:r w:rsidRPr="00097983">
        <w:rPr>
          <w:rFonts w:cs="Times New Roman" w:hint="eastAsia"/>
        </w:rPr>
        <w:t>日，</w:t>
      </w:r>
      <w:r w:rsidR="00097983" w:rsidRPr="00097983">
        <w:rPr>
          <w:rFonts w:cs="Times New Roman" w:hint="eastAsia"/>
        </w:rPr>
        <w:t>国家发展改革委会同有关部门印发《绿色产业指导目录（</w:t>
      </w:r>
      <w:r w:rsidR="00097983" w:rsidRPr="00097983">
        <w:rPr>
          <w:rFonts w:cs="Times New Roman" w:hint="eastAsia"/>
        </w:rPr>
        <w:t>2019</w:t>
      </w:r>
      <w:r w:rsidR="00097983" w:rsidRPr="00097983">
        <w:rPr>
          <w:rFonts w:cs="Times New Roman" w:hint="eastAsia"/>
        </w:rPr>
        <w:t>年版）》，明确界定了绿色产业边界，同时要求各地方根据各自领域、区</w:t>
      </w:r>
      <w:r w:rsidR="008462C5">
        <w:rPr>
          <w:rFonts w:cs="Times New Roman" w:hint="eastAsia"/>
        </w:rPr>
        <w:t>域发展重点，制定绿色产业标准，逐步建立绿色产业认定机制。《中共中</w:t>
      </w:r>
      <w:r w:rsidR="00097983" w:rsidRPr="00097983">
        <w:rPr>
          <w:rFonts w:cs="Times New Roman" w:hint="eastAsia"/>
        </w:rPr>
        <w:t>央</w:t>
      </w:r>
      <w:r w:rsidR="00097983" w:rsidRPr="00097983">
        <w:rPr>
          <w:rFonts w:cs="Times New Roman" w:hint="eastAsia"/>
        </w:rPr>
        <w:t xml:space="preserve"> </w:t>
      </w:r>
      <w:r w:rsidR="00097983" w:rsidRPr="00097983">
        <w:rPr>
          <w:rFonts w:cs="Times New Roman" w:hint="eastAsia"/>
        </w:rPr>
        <w:t>国务院关于支持深圳建设中国特色社会主义先行示范区的意见》《深圳建设中国特色社会主义先行示范区综合改革试点实施方案（</w:t>
      </w:r>
      <w:r w:rsidR="00097983" w:rsidRPr="00097983">
        <w:rPr>
          <w:rFonts w:cs="Times New Roman" w:hint="eastAsia"/>
        </w:rPr>
        <w:t>2020-2025</w:t>
      </w:r>
      <w:r w:rsidR="00097983" w:rsidRPr="00097983">
        <w:rPr>
          <w:rFonts w:cs="Times New Roman" w:hint="eastAsia"/>
        </w:rPr>
        <w:t>年）》要求深圳市“大力发展绿色产业”“建立绿色产业认定规则体系”。建立符合深圳实际情况的绿色产业认定评价标准体系是构建绿色产业认定规则体系的重要前提。</w:t>
      </w:r>
    </w:p>
    <w:p w14:paraId="31BC95B4" w14:textId="24FCF4A7" w:rsidR="00BA1D6E" w:rsidRDefault="00BA1D6E" w:rsidP="005C4437">
      <w:pPr>
        <w:spacing w:beforeLines="0" w:before="0" w:afterLines="0" w:after="0" w:line="360" w:lineRule="auto"/>
        <w:ind w:firstLineChars="200" w:firstLine="480"/>
        <w:rPr>
          <w:rFonts w:cs="Times New Roman"/>
        </w:rPr>
      </w:pPr>
      <w:r>
        <w:rPr>
          <w:rFonts w:cs="Times New Roman"/>
        </w:rPr>
        <w:t>纵观国内外绿色产业相关认定评价规范性文件</w:t>
      </w:r>
      <w:r>
        <w:rPr>
          <w:rFonts w:cs="Times New Roman" w:hint="eastAsia"/>
        </w:rPr>
        <w:t>，</w:t>
      </w:r>
      <w:r>
        <w:rPr>
          <w:rFonts w:cs="Times New Roman"/>
        </w:rPr>
        <w:t>国际多侧重于绿色债券</w:t>
      </w:r>
      <w:r>
        <w:rPr>
          <w:rFonts w:cs="Times New Roman" w:hint="eastAsia"/>
        </w:rPr>
        <w:t>、</w:t>
      </w:r>
      <w:r>
        <w:rPr>
          <w:rFonts w:cs="Times New Roman"/>
        </w:rPr>
        <w:t>气候债券等主体评价标准</w:t>
      </w:r>
      <w:r>
        <w:rPr>
          <w:rFonts w:cs="Times New Roman" w:hint="eastAsia"/>
        </w:rPr>
        <w:t>，</w:t>
      </w:r>
      <w:r>
        <w:rPr>
          <w:rFonts w:cs="Times New Roman"/>
        </w:rPr>
        <w:t>国内除此之外</w:t>
      </w:r>
      <w:r>
        <w:rPr>
          <w:rFonts w:cs="Times New Roman" w:hint="eastAsia"/>
        </w:rPr>
        <w:t>，</w:t>
      </w:r>
      <w:r>
        <w:rPr>
          <w:rFonts w:cs="Times New Roman"/>
        </w:rPr>
        <w:t>存在绿色制造体系</w:t>
      </w:r>
      <w:r>
        <w:rPr>
          <w:rFonts w:cs="Times New Roman" w:hint="eastAsia"/>
        </w:rPr>
        <w:t>、绿色融资主体等多套针对绿色企业的评价标准，各</w:t>
      </w:r>
      <w:proofErr w:type="gramStart"/>
      <w:r>
        <w:rPr>
          <w:rFonts w:cs="Times New Roman" w:hint="eastAsia"/>
        </w:rPr>
        <w:t>类评价</w:t>
      </w:r>
      <w:proofErr w:type="gramEnd"/>
      <w:r>
        <w:rPr>
          <w:rFonts w:cs="Times New Roman" w:hint="eastAsia"/>
        </w:rPr>
        <w:t>标准之间相互有所重叠，又展示了不同的评价结果应用导向。</w:t>
      </w:r>
      <w:r w:rsidR="00DC785E">
        <w:rPr>
          <w:rFonts w:cs="Times New Roman" w:hint="eastAsia"/>
        </w:rPr>
        <w:t>明确到绿色产业评价角度</w:t>
      </w:r>
      <w:r w:rsidR="00700048">
        <w:rPr>
          <w:rFonts w:cs="Times New Roman" w:hint="eastAsia"/>
        </w:rPr>
        <w:t>的，目前只有一些文献是站在城市或区域角度进行的绿色生产、绿色消费等维度的综合指数评价研究，与绿色产业认定规则体系的方向完全不同。</w:t>
      </w:r>
      <w:r w:rsidR="00087E2C">
        <w:rPr>
          <w:rFonts w:cs="Times New Roman" w:hint="eastAsia"/>
        </w:rPr>
        <w:t>整体来说，国内外对于指导本标准制定具有较大参考意义的规范性文件较少。</w:t>
      </w:r>
    </w:p>
    <w:p w14:paraId="1751DBEC" w14:textId="35F73BEB" w:rsidR="00097983" w:rsidRPr="00097983" w:rsidRDefault="00462A76" w:rsidP="005C4437">
      <w:pPr>
        <w:spacing w:beforeLines="0" w:before="0" w:afterLines="0" w:after="0" w:line="360" w:lineRule="auto"/>
        <w:ind w:firstLineChars="200" w:firstLine="480"/>
        <w:rPr>
          <w:rFonts w:cs="Times New Roman"/>
        </w:rPr>
      </w:pPr>
      <w:r>
        <w:rPr>
          <w:rFonts w:cs="Times New Roman" w:hint="eastAsia"/>
        </w:rPr>
        <w:t>因此，</w:t>
      </w:r>
      <w:r w:rsidR="008674C8">
        <w:rPr>
          <w:rFonts w:cs="Times New Roman" w:hint="eastAsia"/>
        </w:rPr>
        <w:t>本标准</w:t>
      </w:r>
      <w:r w:rsidR="00097983" w:rsidRPr="00097983">
        <w:rPr>
          <w:rFonts w:cs="Times New Roman" w:hint="eastAsia"/>
        </w:rPr>
        <w:t>以《绿色产业指导目录》为基础，</w:t>
      </w:r>
      <w:r w:rsidR="00171652">
        <w:rPr>
          <w:rFonts w:cs="Times New Roman" w:hint="eastAsia"/>
        </w:rPr>
        <w:t>参考绿色金融改革试验区相关绿色业务评价指标，以及绿色制造体系的通则及导则分级框架，</w:t>
      </w:r>
      <w:r w:rsidR="00097983" w:rsidRPr="00097983">
        <w:rPr>
          <w:rFonts w:cs="Times New Roman" w:hint="eastAsia"/>
        </w:rPr>
        <w:t>结合深圳实际情况，规定了深圳市绿色产业认定评价工作的原则与要求，给出了绿色产业认定评价的指标体系框架及评价通用要求，确保各行业开展绿色产业认定评价工作的科学性、一致性和准确性，为建立深圳市绿色产业认定规则体系</w:t>
      </w:r>
      <w:r w:rsidR="007F463A">
        <w:rPr>
          <w:rFonts w:hint="eastAsia"/>
        </w:rPr>
        <w:t>奠定坚实的工作基础</w:t>
      </w:r>
      <w:r w:rsidR="00097983" w:rsidRPr="00097983">
        <w:rPr>
          <w:rFonts w:cs="Times New Roman" w:hint="eastAsia"/>
        </w:rPr>
        <w:t>。</w:t>
      </w:r>
    </w:p>
    <w:p w14:paraId="5C397B5C" w14:textId="02DDA306" w:rsidR="00291BAB" w:rsidRPr="00BE160F" w:rsidRDefault="00A50610" w:rsidP="00095E13">
      <w:pPr>
        <w:pStyle w:val="1"/>
        <w:numPr>
          <w:ilvl w:val="0"/>
          <w:numId w:val="4"/>
        </w:numPr>
        <w:spacing w:beforeLines="0" w:before="0" w:afterLines="0" w:after="0" w:line="360" w:lineRule="auto"/>
        <w:ind w:left="567" w:firstLineChars="0"/>
        <w:rPr>
          <w:rFonts w:cs="Times New Roman"/>
          <w:sz w:val="24"/>
        </w:rPr>
      </w:pPr>
      <w:bookmarkStart w:id="2" w:name="_Toc80949156"/>
      <w:r w:rsidRPr="00BE160F">
        <w:rPr>
          <w:rFonts w:cs="Times New Roman"/>
          <w:sz w:val="24"/>
        </w:rPr>
        <w:t>任务</w:t>
      </w:r>
      <w:r w:rsidR="00291BAB" w:rsidRPr="00BE160F">
        <w:rPr>
          <w:rFonts w:cs="Times New Roman"/>
          <w:sz w:val="24"/>
        </w:rPr>
        <w:t>来源</w:t>
      </w:r>
      <w:bookmarkEnd w:id="2"/>
    </w:p>
    <w:p w14:paraId="1AD26EA0" w14:textId="00E78E2C" w:rsidR="00B810F8" w:rsidRPr="00BE160F" w:rsidRDefault="00A50610" w:rsidP="003938E1">
      <w:pPr>
        <w:spacing w:beforeLines="0" w:before="0" w:afterLines="0" w:after="0" w:line="360" w:lineRule="auto"/>
        <w:ind w:firstLineChars="200" w:firstLine="480"/>
        <w:rPr>
          <w:rFonts w:cs="Times New Roman"/>
        </w:rPr>
      </w:pPr>
      <w:r w:rsidRPr="00596AC1">
        <w:rPr>
          <w:rFonts w:cs="Times New Roman"/>
        </w:rPr>
        <w:t>根据深圳市市场监督管理局</w:t>
      </w:r>
      <w:r w:rsidR="00596AC1" w:rsidRPr="00596AC1">
        <w:rPr>
          <w:rFonts w:cs="Times New Roman"/>
        </w:rPr>
        <w:t>202</w:t>
      </w:r>
      <w:r w:rsidR="00582F54">
        <w:rPr>
          <w:rFonts w:cs="Times New Roman"/>
        </w:rPr>
        <w:t>1</w:t>
      </w:r>
      <w:r w:rsidRPr="00596AC1">
        <w:rPr>
          <w:rFonts w:cs="Times New Roman"/>
        </w:rPr>
        <w:t>年</w:t>
      </w:r>
      <w:r w:rsidR="00596AC1" w:rsidRPr="00596AC1">
        <w:rPr>
          <w:rFonts w:cs="Times New Roman"/>
        </w:rPr>
        <w:t>4</w:t>
      </w:r>
      <w:r w:rsidRPr="00596AC1">
        <w:rPr>
          <w:rFonts w:cs="Times New Roman"/>
        </w:rPr>
        <w:t>月</w:t>
      </w:r>
      <w:r w:rsidR="00582F54">
        <w:rPr>
          <w:rFonts w:cs="Times New Roman"/>
        </w:rPr>
        <w:t>28</w:t>
      </w:r>
      <w:r w:rsidRPr="00596AC1">
        <w:rPr>
          <w:rFonts w:cs="Times New Roman"/>
        </w:rPr>
        <w:t>日发布的《</w:t>
      </w:r>
      <w:r w:rsidR="00582F54" w:rsidRPr="00582F54">
        <w:rPr>
          <w:rFonts w:cs="Times New Roman" w:hint="eastAsia"/>
        </w:rPr>
        <w:t>深圳市市场监督管理局关于下达</w:t>
      </w:r>
      <w:r w:rsidR="00582F54" w:rsidRPr="00582F54">
        <w:rPr>
          <w:rFonts w:cs="Times New Roman" w:hint="eastAsia"/>
        </w:rPr>
        <w:t>2021</w:t>
      </w:r>
      <w:r w:rsidR="00582F54" w:rsidRPr="00582F54">
        <w:rPr>
          <w:rFonts w:cs="Times New Roman" w:hint="eastAsia"/>
        </w:rPr>
        <w:t>年第一批深圳市地方标准计划项目任务的通知</w:t>
      </w:r>
      <w:r w:rsidRPr="00BE160F">
        <w:rPr>
          <w:rFonts w:cs="Times New Roman"/>
        </w:rPr>
        <w:t>》，由</w:t>
      </w:r>
      <w:r w:rsidR="00D70DFE">
        <w:rPr>
          <w:rFonts w:cs="Times New Roman"/>
        </w:rPr>
        <w:t>深圳市生态环境局提出并归口制定</w:t>
      </w:r>
      <w:r w:rsidRPr="00BE160F">
        <w:rPr>
          <w:rFonts w:cs="Times New Roman"/>
        </w:rPr>
        <w:t>《</w:t>
      </w:r>
      <w:r w:rsidR="00D70DFE" w:rsidRPr="00D70DFE">
        <w:rPr>
          <w:rFonts w:cs="Times New Roman" w:hint="eastAsia"/>
        </w:rPr>
        <w:t>深圳市绿色产业认定评价导则</w:t>
      </w:r>
      <w:r w:rsidR="00D70DFE">
        <w:rPr>
          <w:rFonts w:cs="Times New Roman"/>
        </w:rPr>
        <w:t>》</w:t>
      </w:r>
      <w:r w:rsidRPr="00BE160F">
        <w:rPr>
          <w:rFonts w:cs="Times New Roman"/>
        </w:rPr>
        <w:t>。</w:t>
      </w:r>
    </w:p>
    <w:p w14:paraId="2272FE3A" w14:textId="1012FEFE" w:rsidR="00B303F8" w:rsidRDefault="00A50610" w:rsidP="00B303F8">
      <w:pPr>
        <w:spacing w:beforeLines="0" w:before="0" w:afterLines="0" w:after="0" w:line="360" w:lineRule="auto"/>
        <w:ind w:firstLineChars="200" w:firstLine="480"/>
        <w:rPr>
          <w:rFonts w:cs="Times New Roman"/>
        </w:rPr>
      </w:pPr>
      <w:r w:rsidRPr="00BE160F">
        <w:rPr>
          <w:rFonts w:cs="Times New Roman"/>
        </w:rPr>
        <w:t>本标准计划编号为</w:t>
      </w:r>
      <w:r w:rsidR="00ED4D22">
        <w:rPr>
          <w:rFonts w:cs="Times New Roman"/>
        </w:rPr>
        <w:t>54</w:t>
      </w:r>
      <w:r w:rsidRPr="00BE160F">
        <w:rPr>
          <w:rFonts w:cs="Times New Roman"/>
        </w:rPr>
        <w:t>号，计划完成日期为</w:t>
      </w:r>
      <w:r w:rsidRPr="00BE160F">
        <w:rPr>
          <w:rFonts w:cs="Times New Roman"/>
        </w:rPr>
        <w:t>20</w:t>
      </w:r>
      <w:r w:rsidR="00EB57D1">
        <w:rPr>
          <w:rFonts w:cs="Times New Roman"/>
        </w:rPr>
        <w:t>2</w:t>
      </w:r>
      <w:r w:rsidR="00ED4D22">
        <w:rPr>
          <w:rFonts w:cs="Times New Roman"/>
        </w:rPr>
        <w:t>2</w:t>
      </w:r>
      <w:r w:rsidRPr="00BE160F">
        <w:rPr>
          <w:rFonts w:cs="Times New Roman"/>
        </w:rPr>
        <w:t>年</w:t>
      </w:r>
      <w:r w:rsidR="00EB57D1">
        <w:rPr>
          <w:rFonts w:cs="Times New Roman"/>
        </w:rPr>
        <w:t>12</w:t>
      </w:r>
      <w:r w:rsidRPr="00BE160F">
        <w:rPr>
          <w:rFonts w:cs="Times New Roman"/>
        </w:rPr>
        <w:t>月。</w:t>
      </w:r>
    </w:p>
    <w:p w14:paraId="3308B268" w14:textId="308FC90B" w:rsidR="00A50610" w:rsidRPr="00BE160F" w:rsidRDefault="00A50610" w:rsidP="00B303F8">
      <w:pPr>
        <w:spacing w:beforeLines="0" w:before="0" w:afterLines="0" w:after="0" w:line="360" w:lineRule="auto"/>
        <w:ind w:firstLineChars="200" w:firstLine="480"/>
        <w:rPr>
          <w:rFonts w:cs="Times New Roman"/>
        </w:rPr>
      </w:pPr>
      <w:r w:rsidRPr="00BE160F">
        <w:rPr>
          <w:rFonts w:cs="Times New Roman"/>
        </w:rPr>
        <w:t>本标准的提出和归口单位为深圳市</w:t>
      </w:r>
      <w:r w:rsidR="00EB57D1">
        <w:rPr>
          <w:rFonts w:cs="Times New Roman" w:hint="eastAsia"/>
        </w:rPr>
        <w:t>生态</w:t>
      </w:r>
      <w:r w:rsidR="00EB57D1">
        <w:rPr>
          <w:rFonts w:cs="Times New Roman"/>
        </w:rPr>
        <w:t>环境局</w:t>
      </w:r>
      <w:r w:rsidRPr="00BE160F">
        <w:rPr>
          <w:rFonts w:cs="Times New Roman"/>
        </w:rPr>
        <w:t>。</w:t>
      </w:r>
    </w:p>
    <w:p w14:paraId="07BB30EF" w14:textId="54E85F25" w:rsidR="00291BAB" w:rsidRPr="00BE160F" w:rsidRDefault="006E00C5" w:rsidP="00095E13">
      <w:pPr>
        <w:pStyle w:val="1"/>
        <w:numPr>
          <w:ilvl w:val="0"/>
          <w:numId w:val="4"/>
        </w:numPr>
        <w:spacing w:beforeLines="0" w:before="0" w:afterLines="0" w:after="0" w:line="360" w:lineRule="auto"/>
        <w:ind w:left="567" w:firstLineChars="0"/>
        <w:rPr>
          <w:rFonts w:cs="Times New Roman"/>
          <w:sz w:val="24"/>
        </w:rPr>
      </w:pPr>
      <w:bookmarkStart w:id="3" w:name="_Toc80949157"/>
      <w:r w:rsidRPr="00BE160F">
        <w:rPr>
          <w:rFonts w:cs="Times New Roman"/>
          <w:sz w:val="24"/>
        </w:rPr>
        <w:lastRenderedPageBreak/>
        <w:t>目的</w:t>
      </w:r>
      <w:r w:rsidR="00B13C67" w:rsidRPr="00BE160F">
        <w:rPr>
          <w:rFonts w:cs="Times New Roman"/>
          <w:sz w:val="24"/>
        </w:rPr>
        <w:t>和意义</w:t>
      </w:r>
      <w:bookmarkEnd w:id="3"/>
    </w:p>
    <w:p w14:paraId="01ED4BF1" w14:textId="5B60F222" w:rsidR="00327480" w:rsidRDefault="002A5D5D" w:rsidP="00A82B2E">
      <w:pPr>
        <w:spacing w:beforeLines="0" w:before="0" w:afterLines="0" w:after="0" w:line="360" w:lineRule="auto"/>
        <w:ind w:firstLineChars="200" w:firstLine="480"/>
        <w:rPr>
          <w:rFonts w:cs="Times New Roman"/>
        </w:rPr>
      </w:pPr>
      <w:r>
        <w:rPr>
          <w:rFonts w:cs="Times New Roman" w:hint="eastAsia"/>
        </w:rPr>
        <w:t>本标准规定了深圳市绿色产业认定评价的</w:t>
      </w:r>
      <w:r w:rsidR="00A82B2E" w:rsidRPr="00A82B2E">
        <w:rPr>
          <w:rFonts w:cs="Times New Roman" w:hint="eastAsia"/>
        </w:rPr>
        <w:t>评价原则、基本要求、评价方法、评价指</w:t>
      </w:r>
      <w:r>
        <w:rPr>
          <w:rFonts w:cs="Times New Roman" w:hint="eastAsia"/>
        </w:rPr>
        <w:t>标</w:t>
      </w:r>
      <w:r w:rsidR="00A82B2E" w:rsidRPr="00A82B2E">
        <w:rPr>
          <w:rFonts w:cs="Times New Roman" w:hint="eastAsia"/>
        </w:rPr>
        <w:t>及评价程序。</w:t>
      </w:r>
      <w:r w:rsidR="00327480" w:rsidRPr="00A95167">
        <w:rPr>
          <w:rFonts w:cs="Times New Roman" w:hint="eastAsia"/>
        </w:rPr>
        <w:t>开展绿色产业认定评价，宜根据各行业的不同特点制定技术规范。</w:t>
      </w:r>
      <w:r w:rsidR="00A82B2E" w:rsidRPr="00A82B2E">
        <w:rPr>
          <w:rFonts w:cs="Times New Roman" w:hint="eastAsia"/>
        </w:rPr>
        <w:t>本标准</w:t>
      </w:r>
      <w:r w:rsidR="00327480">
        <w:rPr>
          <w:rFonts w:cs="Times New Roman" w:hint="eastAsia"/>
        </w:rPr>
        <w:t>为各行业制定绿色产业认定技术规范明确了</w:t>
      </w:r>
      <w:r w:rsidR="00A82B2E" w:rsidRPr="00A82B2E">
        <w:rPr>
          <w:rFonts w:cs="Times New Roman" w:hint="eastAsia"/>
        </w:rPr>
        <w:t>总体要求</w:t>
      </w:r>
      <w:r w:rsidR="00D33EAE">
        <w:rPr>
          <w:rFonts w:cs="Times New Roman" w:hint="eastAsia"/>
        </w:rPr>
        <w:t>以及技术架构，行业</w:t>
      </w:r>
      <w:r w:rsidR="00D33EAE" w:rsidRPr="00A95167">
        <w:rPr>
          <w:rFonts w:cs="Times New Roman" w:hint="eastAsia"/>
        </w:rPr>
        <w:t>技术规范</w:t>
      </w:r>
      <w:r w:rsidR="00D33EAE">
        <w:rPr>
          <w:rFonts w:cs="Times New Roman" w:hint="eastAsia"/>
        </w:rPr>
        <w:t>可</w:t>
      </w:r>
      <w:r w:rsidR="00D33EAE" w:rsidRPr="00A95167">
        <w:rPr>
          <w:rFonts w:cs="Times New Roman" w:hint="eastAsia"/>
        </w:rPr>
        <w:t>围绕评价导则制定的评价指标体系框架明确行业的特性要求，以及具体的指标</w:t>
      </w:r>
      <w:r w:rsidR="00CB2567">
        <w:rPr>
          <w:rFonts w:cs="Times New Roman" w:hint="eastAsia"/>
        </w:rPr>
        <w:t>分</w:t>
      </w:r>
      <w:r w:rsidR="00D33EAE" w:rsidRPr="00A95167">
        <w:rPr>
          <w:rFonts w:cs="Times New Roman" w:hint="eastAsia"/>
        </w:rPr>
        <w:t>值和评分标准。</w:t>
      </w:r>
      <w:r w:rsidR="0086289B">
        <w:rPr>
          <w:rFonts w:cs="Times New Roman" w:hint="eastAsia"/>
        </w:rPr>
        <w:t>标准发布实施后，可即刻指导各行业技术规范的研制和绿色产业认定评价工作的推进，为构建深圳市绿色产业认定规则体系奠定技术依据，进而</w:t>
      </w:r>
      <w:r w:rsidR="0086289B" w:rsidRPr="0086289B">
        <w:rPr>
          <w:rFonts w:cs="Times New Roman" w:hint="eastAsia"/>
        </w:rPr>
        <w:t>为进一步厘清</w:t>
      </w:r>
      <w:r w:rsidR="0086289B">
        <w:rPr>
          <w:rFonts w:cs="Times New Roman" w:hint="eastAsia"/>
        </w:rPr>
        <w:t>深圳市绿色</w:t>
      </w:r>
      <w:r w:rsidR="0086289B" w:rsidRPr="0086289B">
        <w:rPr>
          <w:rFonts w:cs="Times New Roman" w:hint="eastAsia"/>
        </w:rPr>
        <w:t>产业边界，将</w:t>
      </w:r>
      <w:r w:rsidR="0086289B">
        <w:rPr>
          <w:rFonts w:cs="Times New Roman" w:hint="eastAsia"/>
        </w:rPr>
        <w:t>深圳市现有政策和资金引导到对推动绿色发展最重要、</w:t>
      </w:r>
      <w:proofErr w:type="gramStart"/>
      <w:r w:rsidR="0086289B">
        <w:rPr>
          <w:rFonts w:cs="Times New Roman" w:hint="eastAsia"/>
        </w:rPr>
        <w:t>最</w:t>
      </w:r>
      <w:proofErr w:type="gramEnd"/>
      <w:r w:rsidR="0086289B">
        <w:rPr>
          <w:rFonts w:cs="Times New Roman" w:hint="eastAsia"/>
        </w:rPr>
        <w:t>关键、最紧迫的产业上发挥重要作用。</w:t>
      </w:r>
    </w:p>
    <w:p w14:paraId="5C7878E2" w14:textId="505E8DBA" w:rsidR="00291BAB" w:rsidRPr="00BE160F" w:rsidRDefault="00F61546" w:rsidP="00095E13">
      <w:pPr>
        <w:pStyle w:val="1"/>
        <w:numPr>
          <w:ilvl w:val="0"/>
          <w:numId w:val="4"/>
        </w:numPr>
        <w:spacing w:beforeLines="0" w:before="0" w:afterLines="0" w:after="0" w:line="360" w:lineRule="auto"/>
        <w:ind w:left="567" w:firstLineChars="0"/>
        <w:rPr>
          <w:rFonts w:cs="Times New Roman"/>
          <w:sz w:val="24"/>
        </w:rPr>
      </w:pPr>
      <w:bookmarkStart w:id="4" w:name="_Toc80949158"/>
      <w:r>
        <w:rPr>
          <w:rFonts w:cs="Times New Roman"/>
          <w:sz w:val="24"/>
        </w:rPr>
        <w:t>编制</w:t>
      </w:r>
      <w:r w:rsidR="00291BAB" w:rsidRPr="00BE160F">
        <w:rPr>
          <w:rFonts w:cs="Times New Roman"/>
          <w:sz w:val="24"/>
        </w:rPr>
        <w:t>原则及技术依据</w:t>
      </w:r>
      <w:bookmarkEnd w:id="4"/>
    </w:p>
    <w:p w14:paraId="14C24D52" w14:textId="5510AE22" w:rsidR="00291BAB" w:rsidRPr="00BE160F" w:rsidRDefault="002E526E" w:rsidP="00095E13">
      <w:pPr>
        <w:pStyle w:val="2"/>
        <w:spacing w:beforeLines="0" w:before="0" w:afterLines="0" w:after="0" w:line="360" w:lineRule="auto"/>
        <w:ind w:firstLine="569"/>
        <w:rPr>
          <w:rFonts w:ascii="Times New Roman" w:hAnsi="Times New Roman" w:cs="Times New Roman"/>
          <w:sz w:val="24"/>
        </w:rPr>
      </w:pPr>
      <w:bookmarkStart w:id="5" w:name="_Toc80949159"/>
      <w:r>
        <w:rPr>
          <w:rFonts w:ascii="Times New Roman" w:hAnsi="Times New Roman" w:cs="Times New Roman"/>
          <w:sz w:val="24"/>
        </w:rPr>
        <w:t>（一）编制</w:t>
      </w:r>
      <w:r w:rsidR="00291BAB" w:rsidRPr="00BE160F">
        <w:rPr>
          <w:rFonts w:ascii="Times New Roman" w:hAnsi="Times New Roman" w:cs="Times New Roman"/>
          <w:sz w:val="24"/>
        </w:rPr>
        <w:t>原则</w:t>
      </w:r>
      <w:bookmarkEnd w:id="5"/>
    </w:p>
    <w:p w14:paraId="6946F43D" w14:textId="7AA3D94F" w:rsidR="00F47552" w:rsidRPr="00BE160F" w:rsidRDefault="00BC0F29" w:rsidP="00095E13">
      <w:pPr>
        <w:spacing w:beforeLines="0" w:before="0" w:afterLines="0" w:after="0" w:line="360" w:lineRule="auto"/>
        <w:rPr>
          <w:rFonts w:cs="Times New Roman"/>
        </w:rPr>
      </w:pPr>
      <w:r>
        <w:rPr>
          <w:rFonts w:cs="Times New Roman"/>
        </w:rPr>
        <w:t>积极参考国内外现有的相关标准，充分考虑深圳市</w:t>
      </w:r>
      <w:r w:rsidR="005A552D">
        <w:rPr>
          <w:rFonts w:cs="Times New Roman" w:hint="eastAsia"/>
        </w:rPr>
        <w:t>绿色</w:t>
      </w:r>
      <w:r w:rsidR="005A552D">
        <w:rPr>
          <w:rFonts w:cs="Times New Roman"/>
        </w:rPr>
        <w:t>产业认定评价</w:t>
      </w:r>
      <w:r w:rsidR="00F47552" w:rsidRPr="00BE160F">
        <w:rPr>
          <w:rFonts w:cs="Times New Roman"/>
        </w:rPr>
        <w:t>实际情况，</w:t>
      </w:r>
      <w:r w:rsidR="002E526E">
        <w:rPr>
          <w:rFonts w:cs="Times New Roman"/>
        </w:rPr>
        <w:t>明确评价导则与具体行业技术规范的总分原则</w:t>
      </w:r>
      <w:r w:rsidR="002E526E">
        <w:rPr>
          <w:rFonts w:cs="Times New Roman" w:hint="eastAsia"/>
        </w:rPr>
        <w:t>，</w:t>
      </w:r>
      <w:r w:rsidR="00F47552" w:rsidRPr="00BE160F">
        <w:rPr>
          <w:rFonts w:cs="Times New Roman"/>
        </w:rPr>
        <w:t>突出体现深圳市</w:t>
      </w:r>
      <w:r w:rsidR="00077D2A">
        <w:rPr>
          <w:rFonts w:cs="Times New Roman" w:hint="eastAsia"/>
        </w:rPr>
        <w:t>地方</w:t>
      </w:r>
      <w:r w:rsidR="00077D2A">
        <w:rPr>
          <w:rFonts w:cs="Times New Roman"/>
        </w:rPr>
        <w:t>标准</w:t>
      </w:r>
      <w:r w:rsidR="00F47552" w:rsidRPr="00BE160F">
        <w:rPr>
          <w:rFonts w:cs="Times New Roman"/>
        </w:rPr>
        <w:t>《</w:t>
      </w:r>
      <w:r w:rsidR="00077D2A">
        <w:rPr>
          <w:rFonts w:cs="Times New Roman" w:hint="eastAsia"/>
        </w:rPr>
        <w:t>深圳市绿色产业认定评价导则</w:t>
      </w:r>
      <w:r w:rsidR="00F47552" w:rsidRPr="00BE160F">
        <w:rPr>
          <w:rFonts w:cs="Times New Roman"/>
        </w:rPr>
        <w:t>》的</w:t>
      </w:r>
      <w:r w:rsidR="00A62000">
        <w:rPr>
          <w:rFonts w:cs="Times New Roman" w:hint="eastAsia"/>
        </w:rPr>
        <w:t>“</w:t>
      </w:r>
      <w:r w:rsidR="00F47552" w:rsidRPr="00BE160F">
        <w:rPr>
          <w:rFonts w:cs="Times New Roman"/>
        </w:rPr>
        <w:t>先进性</w:t>
      </w:r>
      <w:r w:rsidR="00A62000">
        <w:rPr>
          <w:rFonts w:cs="Times New Roman" w:hint="eastAsia"/>
        </w:rPr>
        <w:t>”</w:t>
      </w:r>
      <w:r w:rsidR="00F47552" w:rsidRPr="00BE160F">
        <w:rPr>
          <w:rFonts w:cs="Times New Roman"/>
        </w:rPr>
        <w:t>、</w:t>
      </w:r>
      <w:r w:rsidR="00A62000">
        <w:rPr>
          <w:rFonts w:cs="Times New Roman" w:hint="eastAsia"/>
        </w:rPr>
        <w:t>“</w:t>
      </w:r>
      <w:r w:rsidR="00F47552" w:rsidRPr="00BE160F">
        <w:rPr>
          <w:rFonts w:cs="Times New Roman"/>
        </w:rPr>
        <w:t>创新性</w:t>
      </w:r>
      <w:r w:rsidR="00A62000">
        <w:rPr>
          <w:rFonts w:cs="Times New Roman" w:hint="eastAsia"/>
        </w:rPr>
        <w:t>”</w:t>
      </w:r>
      <w:r w:rsidR="00F47552" w:rsidRPr="00BE160F">
        <w:rPr>
          <w:rFonts w:cs="Times New Roman"/>
        </w:rPr>
        <w:t>和</w:t>
      </w:r>
      <w:r w:rsidR="00A62000">
        <w:rPr>
          <w:rFonts w:cs="Times New Roman" w:hint="eastAsia"/>
        </w:rPr>
        <w:t>“</w:t>
      </w:r>
      <w:r w:rsidR="00F47552" w:rsidRPr="00BE160F">
        <w:rPr>
          <w:rFonts w:cs="Times New Roman"/>
        </w:rPr>
        <w:t>可操作性</w:t>
      </w:r>
      <w:r w:rsidR="00A62000">
        <w:rPr>
          <w:rFonts w:cs="Times New Roman" w:hint="eastAsia"/>
        </w:rPr>
        <w:t>”</w:t>
      </w:r>
      <w:r w:rsidR="00F47552" w:rsidRPr="00BE160F">
        <w:rPr>
          <w:rFonts w:cs="Times New Roman"/>
        </w:rPr>
        <w:t>。</w:t>
      </w:r>
      <w:r w:rsidR="0002500D" w:rsidRPr="00BE160F">
        <w:rPr>
          <w:rFonts w:cs="Times New Roman"/>
        </w:rPr>
        <w:t xml:space="preserve"> </w:t>
      </w:r>
    </w:p>
    <w:p w14:paraId="5D98C3EC" w14:textId="77777777"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6" w:name="_Toc80949160"/>
      <w:r w:rsidRPr="00BE160F">
        <w:rPr>
          <w:rFonts w:ascii="Times New Roman" w:hAnsi="Times New Roman" w:cs="Times New Roman"/>
          <w:sz w:val="24"/>
        </w:rPr>
        <w:t>（二）技术依据</w:t>
      </w:r>
      <w:bookmarkEnd w:id="6"/>
    </w:p>
    <w:p w14:paraId="53DD9960" w14:textId="3AD4ECF5" w:rsidR="00F47552" w:rsidRPr="00BE160F" w:rsidRDefault="00F47552" w:rsidP="00095E13">
      <w:pPr>
        <w:spacing w:beforeLines="0" w:before="0" w:afterLines="0" w:after="0" w:line="360" w:lineRule="auto"/>
        <w:rPr>
          <w:rFonts w:cs="Times New Roman"/>
        </w:rPr>
      </w:pPr>
      <w:r w:rsidRPr="00BE160F">
        <w:rPr>
          <w:rFonts w:cs="Times New Roman"/>
        </w:rPr>
        <w:t>1</w:t>
      </w:r>
      <w:r w:rsidRPr="00BE160F">
        <w:rPr>
          <w:rFonts w:cs="Times New Roman"/>
          <w:color w:val="000000"/>
        </w:rPr>
        <w:t>．</w:t>
      </w:r>
      <w:r w:rsidRPr="00BE160F">
        <w:rPr>
          <w:rFonts w:cs="Times New Roman"/>
        </w:rPr>
        <w:t>编写规则是按照</w:t>
      </w:r>
      <w:r w:rsidRPr="00BE160F">
        <w:rPr>
          <w:rFonts w:cs="Times New Roman"/>
        </w:rPr>
        <w:t>GB/T 1.1</w:t>
      </w:r>
      <w:r w:rsidR="00B006FA">
        <w:rPr>
          <w:rFonts w:eastAsia="黑体" w:cs="Times New Roman"/>
          <w:sz w:val="21"/>
          <w:szCs w:val="21"/>
        </w:rPr>
        <w:t>-</w:t>
      </w:r>
      <w:r w:rsidRPr="00BE160F">
        <w:rPr>
          <w:rFonts w:cs="Times New Roman"/>
        </w:rPr>
        <w:t>20</w:t>
      </w:r>
      <w:r w:rsidR="007F0456">
        <w:rPr>
          <w:rFonts w:cs="Times New Roman"/>
        </w:rPr>
        <w:t>20</w:t>
      </w:r>
      <w:r w:rsidRPr="00BE160F">
        <w:rPr>
          <w:rFonts w:cs="Times New Roman"/>
        </w:rPr>
        <w:t>《标准化工作导则</w:t>
      </w:r>
      <w:r w:rsidRPr="00BE160F">
        <w:rPr>
          <w:rFonts w:cs="Times New Roman"/>
        </w:rPr>
        <w:t xml:space="preserve">  </w:t>
      </w:r>
      <w:r w:rsidRPr="00BE160F">
        <w:rPr>
          <w:rFonts w:cs="Times New Roman"/>
        </w:rPr>
        <w:t>第</w:t>
      </w:r>
      <w:r w:rsidRPr="00BE160F">
        <w:rPr>
          <w:rFonts w:cs="Times New Roman"/>
        </w:rPr>
        <w:t>1</w:t>
      </w:r>
      <w:r w:rsidRPr="00BE160F">
        <w:rPr>
          <w:rFonts w:cs="Times New Roman"/>
        </w:rPr>
        <w:t>部分：标准的结构和编写规则》及</w:t>
      </w:r>
      <w:r w:rsidRPr="00BE160F">
        <w:rPr>
          <w:rFonts w:cs="Times New Roman"/>
        </w:rPr>
        <w:t>GB/T 1.2</w:t>
      </w:r>
      <w:r w:rsidR="00B006FA">
        <w:rPr>
          <w:rFonts w:eastAsia="黑体" w:cs="Times New Roman"/>
          <w:sz w:val="21"/>
          <w:szCs w:val="21"/>
        </w:rPr>
        <w:t>-</w:t>
      </w:r>
      <w:r w:rsidRPr="00BE160F">
        <w:rPr>
          <w:rFonts w:cs="Times New Roman"/>
        </w:rPr>
        <w:t>20</w:t>
      </w:r>
      <w:r w:rsidR="00F64951">
        <w:rPr>
          <w:rFonts w:cs="Times New Roman"/>
        </w:rPr>
        <w:t>20</w:t>
      </w:r>
      <w:r w:rsidRPr="00BE160F">
        <w:rPr>
          <w:rFonts w:cs="Times New Roman"/>
        </w:rPr>
        <w:t xml:space="preserve"> </w:t>
      </w:r>
      <w:r w:rsidRPr="00BE160F">
        <w:rPr>
          <w:rFonts w:cs="Times New Roman"/>
        </w:rPr>
        <w:t>《标准化工作导则</w:t>
      </w:r>
      <w:r w:rsidRPr="00BE160F">
        <w:rPr>
          <w:rFonts w:cs="Times New Roman"/>
        </w:rPr>
        <w:t xml:space="preserve">  </w:t>
      </w:r>
      <w:r w:rsidRPr="00BE160F">
        <w:rPr>
          <w:rFonts w:cs="Times New Roman"/>
        </w:rPr>
        <w:t>第</w:t>
      </w:r>
      <w:r w:rsidRPr="00BE160F">
        <w:rPr>
          <w:rFonts w:cs="Times New Roman"/>
        </w:rPr>
        <w:t>2</w:t>
      </w:r>
      <w:r w:rsidRPr="00BE160F">
        <w:rPr>
          <w:rFonts w:cs="Times New Roman"/>
        </w:rPr>
        <w:t>部分：标准中规范性技术要素内容的确定方法》的要求进行。</w:t>
      </w:r>
    </w:p>
    <w:p w14:paraId="19432704" w14:textId="65E604F9" w:rsidR="00F47552" w:rsidRPr="008B5845" w:rsidRDefault="00F47552" w:rsidP="008D4E8B">
      <w:pPr>
        <w:spacing w:beforeLines="0" w:before="0" w:afterLines="0" w:after="0" w:line="360" w:lineRule="auto"/>
        <w:rPr>
          <w:rFonts w:cs="Times New Roman"/>
        </w:rPr>
      </w:pPr>
      <w:r w:rsidRPr="00BE160F">
        <w:rPr>
          <w:rFonts w:cs="Times New Roman"/>
        </w:rPr>
        <w:t>2</w:t>
      </w:r>
      <w:r w:rsidRPr="00BE160F">
        <w:rPr>
          <w:rFonts w:cs="Times New Roman"/>
          <w:color w:val="000000"/>
        </w:rPr>
        <w:t>．</w:t>
      </w:r>
      <w:r w:rsidR="009D6024" w:rsidRPr="009D6024">
        <w:rPr>
          <w:rFonts w:cs="Times New Roman"/>
        </w:rPr>
        <w:t>以</w:t>
      </w:r>
      <w:r w:rsidR="003F6FD5" w:rsidRPr="003F6FD5">
        <w:rPr>
          <w:rFonts w:cs="Times New Roman" w:hint="eastAsia"/>
        </w:rPr>
        <w:t>《绿色产业指导目录》</w:t>
      </w:r>
      <w:r w:rsidR="009D6024" w:rsidRPr="009D6024">
        <w:rPr>
          <w:rFonts w:cs="Times New Roman"/>
        </w:rPr>
        <w:t>为基础，结合深圳实际情况，</w:t>
      </w:r>
      <w:r w:rsidR="008B5845" w:rsidRPr="008B5845">
        <w:rPr>
          <w:rFonts w:cs="Times New Roman" w:hint="eastAsia"/>
        </w:rPr>
        <w:t>规定了深圳市绿色产业认定评价工作的原则与要求，给出了绿色产业认定评价的指标体系框架及评价通用要求，确保各行业开展绿色产业认定评价工作的科学性、一致性和准确性，为建立深圳市绿色产业认定规则体系提供足够的信息支持。</w:t>
      </w:r>
    </w:p>
    <w:p w14:paraId="4554A12C" w14:textId="12613855" w:rsidR="00291BAB" w:rsidRPr="00BE160F" w:rsidRDefault="00940D45" w:rsidP="00095E13">
      <w:pPr>
        <w:pStyle w:val="1"/>
        <w:numPr>
          <w:ilvl w:val="0"/>
          <w:numId w:val="4"/>
        </w:numPr>
        <w:spacing w:beforeLines="0" w:before="0" w:afterLines="0" w:after="0" w:line="360" w:lineRule="auto"/>
        <w:ind w:left="567" w:firstLineChars="0"/>
        <w:rPr>
          <w:rFonts w:cs="Times New Roman"/>
          <w:sz w:val="24"/>
        </w:rPr>
      </w:pPr>
      <w:bookmarkStart w:id="7" w:name="_Toc80949161"/>
      <w:r w:rsidRPr="00BE160F">
        <w:rPr>
          <w:rFonts w:cs="Times New Roman"/>
          <w:sz w:val="24"/>
        </w:rPr>
        <w:t>主要</w:t>
      </w:r>
      <w:r w:rsidR="008D4E8B">
        <w:rPr>
          <w:rFonts w:cs="Times New Roman"/>
          <w:sz w:val="24"/>
        </w:rPr>
        <w:t>编制</w:t>
      </w:r>
      <w:r w:rsidR="00291BAB" w:rsidRPr="00BE160F">
        <w:rPr>
          <w:rFonts w:cs="Times New Roman"/>
          <w:sz w:val="24"/>
        </w:rPr>
        <w:t>过程</w:t>
      </w:r>
      <w:bookmarkEnd w:id="7"/>
    </w:p>
    <w:p w14:paraId="5AB801C7" w14:textId="77777777"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8" w:name="_Toc80949162"/>
      <w:r w:rsidRPr="00BE160F">
        <w:rPr>
          <w:rFonts w:ascii="Times New Roman" w:hAnsi="Times New Roman" w:cs="Times New Roman"/>
          <w:sz w:val="24"/>
        </w:rPr>
        <w:t>（一）前期准备</w:t>
      </w:r>
      <w:bookmarkEnd w:id="8"/>
    </w:p>
    <w:p w14:paraId="6029259A" w14:textId="2CD8E5C7" w:rsidR="00291BAB" w:rsidRPr="00BE160F" w:rsidRDefault="007E049B" w:rsidP="00095E13">
      <w:pPr>
        <w:spacing w:beforeLines="0" w:before="0" w:afterLines="0" w:after="0" w:line="360" w:lineRule="auto"/>
        <w:rPr>
          <w:rFonts w:cs="Times New Roman"/>
        </w:rPr>
      </w:pPr>
      <w:bookmarkStart w:id="9" w:name="OLE_LINK1"/>
      <w:r>
        <w:rPr>
          <w:rFonts w:cs="Times New Roman"/>
        </w:rPr>
        <w:t>202</w:t>
      </w:r>
      <w:r w:rsidR="001648CC">
        <w:rPr>
          <w:rFonts w:cs="Times New Roman"/>
        </w:rPr>
        <w:t>0</w:t>
      </w:r>
      <w:r w:rsidR="00506928" w:rsidRPr="00BE160F">
        <w:rPr>
          <w:rFonts w:cs="Times New Roman"/>
        </w:rPr>
        <w:t>年</w:t>
      </w:r>
      <w:r w:rsidR="006F129E">
        <w:rPr>
          <w:rFonts w:cs="Times New Roman"/>
        </w:rPr>
        <w:t>1</w:t>
      </w:r>
      <w:r w:rsidR="001648CC">
        <w:rPr>
          <w:rFonts w:cs="Times New Roman"/>
        </w:rPr>
        <w:t>1</w:t>
      </w:r>
      <w:r w:rsidR="00506928" w:rsidRPr="00BE160F">
        <w:rPr>
          <w:rFonts w:cs="Times New Roman"/>
        </w:rPr>
        <w:t>月</w:t>
      </w:r>
      <w:bookmarkEnd w:id="9"/>
      <w:r w:rsidR="0004615E">
        <w:rPr>
          <w:rFonts w:cs="Times New Roman" w:hint="eastAsia"/>
        </w:rPr>
        <w:t>-</w:t>
      </w:r>
      <w:r w:rsidR="001648CC">
        <w:rPr>
          <w:rFonts w:cs="Times New Roman"/>
        </w:rPr>
        <w:t>1</w:t>
      </w:r>
      <w:r w:rsidR="0098782F">
        <w:rPr>
          <w:rFonts w:cs="Times New Roman"/>
        </w:rPr>
        <w:t>2</w:t>
      </w:r>
      <w:r w:rsidR="0004615E">
        <w:rPr>
          <w:rFonts w:cs="Times New Roman" w:hint="eastAsia"/>
        </w:rPr>
        <w:t>月</w:t>
      </w:r>
      <w:r w:rsidR="00506928" w:rsidRPr="00BE160F">
        <w:rPr>
          <w:rFonts w:cs="Times New Roman"/>
        </w:rPr>
        <w:t>，</w:t>
      </w:r>
      <w:r w:rsidR="00542A76">
        <w:rPr>
          <w:rFonts w:cs="Times New Roman"/>
        </w:rPr>
        <w:t>结合深圳市绿色产业认定综合改革试点项目工作要求</w:t>
      </w:r>
      <w:r w:rsidR="00542A76">
        <w:rPr>
          <w:rFonts w:cs="Times New Roman" w:hint="eastAsia"/>
        </w:rPr>
        <w:t>，</w:t>
      </w:r>
      <w:r w:rsidR="00506928" w:rsidRPr="00BE160F">
        <w:rPr>
          <w:rFonts w:cs="Times New Roman"/>
        </w:rPr>
        <w:t>在文献调研的基础上，通过邮件调研和专家讨论会的形式，</w:t>
      </w:r>
      <w:r w:rsidR="0086548E" w:rsidRPr="00BE160F">
        <w:rPr>
          <w:rFonts w:cs="Times New Roman"/>
        </w:rPr>
        <w:t>探讨</w:t>
      </w:r>
      <w:r w:rsidR="00506928" w:rsidRPr="00BE160F">
        <w:rPr>
          <w:rFonts w:cs="Times New Roman"/>
        </w:rPr>
        <w:t>本标准</w:t>
      </w:r>
      <w:r w:rsidR="00542A76">
        <w:rPr>
          <w:rFonts w:cs="Times New Roman"/>
        </w:rPr>
        <w:t>编制</w:t>
      </w:r>
      <w:r w:rsidR="00506928" w:rsidRPr="00BE160F">
        <w:rPr>
          <w:rFonts w:cs="Times New Roman"/>
        </w:rPr>
        <w:t>的目的和方向，要求</w:t>
      </w:r>
      <w:r w:rsidR="00542A76">
        <w:rPr>
          <w:rFonts w:cs="Times New Roman" w:hint="eastAsia"/>
        </w:rPr>
        <w:t>编制</w:t>
      </w:r>
      <w:r w:rsidR="00506928" w:rsidRPr="00BE160F">
        <w:rPr>
          <w:rFonts w:cs="Times New Roman"/>
        </w:rPr>
        <w:t>内容应符合深圳实际情况并有</w:t>
      </w:r>
      <w:r w:rsidR="00395811" w:rsidRPr="00BE160F">
        <w:rPr>
          <w:rFonts w:cs="Times New Roman"/>
        </w:rPr>
        <w:t>较强的可操作性</w:t>
      </w:r>
      <w:r w:rsidR="00506928" w:rsidRPr="00BE160F">
        <w:rPr>
          <w:rFonts w:cs="Times New Roman"/>
        </w:rPr>
        <w:t>。</w:t>
      </w:r>
    </w:p>
    <w:p w14:paraId="25947DE2" w14:textId="77777777"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10" w:name="_Toc80949163"/>
      <w:r w:rsidRPr="00BE160F">
        <w:rPr>
          <w:rFonts w:ascii="Times New Roman" w:hAnsi="Times New Roman" w:cs="Times New Roman"/>
          <w:sz w:val="24"/>
        </w:rPr>
        <w:lastRenderedPageBreak/>
        <w:t>（二）标准立项</w:t>
      </w:r>
      <w:bookmarkEnd w:id="10"/>
    </w:p>
    <w:p w14:paraId="4CAE0105" w14:textId="305F5903" w:rsidR="00291BAB" w:rsidRPr="00BE160F" w:rsidRDefault="006466BB" w:rsidP="00095E13">
      <w:pPr>
        <w:spacing w:beforeLines="0" w:before="0" w:afterLines="0" w:after="0" w:line="360" w:lineRule="auto"/>
        <w:rPr>
          <w:rFonts w:cs="Times New Roman"/>
        </w:rPr>
      </w:pPr>
      <w:r>
        <w:rPr>
          <w:rFonts w:cs="Times New Roman"/>
        </w:rPr>
        <w:t>202</w:t>
      </w:r>
      <w:r w:rsidR="0015328F">
        <w:rPr>
          <w:rFonts w:cs="Times New Roman"/>
        </w:rPr>
        <w:t>1</w:t>
      </w:r>
      <w:r w:rsidR="00291BAB" w:rsidRPr="00BE160F">
        <w:rPr>
          <w:rFonts w:cs="Times New Roman"/>
        </w:rPr>
        <w:t>年</w:t>
      </w:r>
      <w:r w:rsidR="0015328F">
        <w:rPr>
          <w:rFonts w:cs="Times New Roman"/>
        </w:rPr>
        <w:t>4</w:t>
      </w:r>
      <w:r w:rsidR="004120CB" w:rsidRPr="00BE160F">
        <w:rPr>
          <w:rFonts w:cs="Times New Roman"/>
        </w:rPr>
        <w:t>月，根据项目需要</w:t>
      </w:r>
      <w:r w:rsidR="007B3754" w:rsidRPr="00BE160F">
        <w:rPr>
          <w:rFonts w:cs="Times New Roman"/>
        </w:rPr>
        <w:t>联合</w:t>
      </w:r>
      <w:r w:rsidR="00545B60" w:rsidRPr="00BE160F">
        <w:rPr>
          <w:rFonts w:cs="Times New Roman"/>
        </w:rPr>
        <w:t>成立</w:t>
      </w:r>
      <w:r w:rsidR="00E3784A">
        <w:rPr>
          <w:rFonts w:cs="Times New Roman"/>
        </w:rPr>
        <w:t>标准编制</w:t>
      </w:r>
      <w:r w:rsidR="00291BAB" w:rsidRPr="00BE160F">
        <w:rPr>
          <w:rFonts w:cs="Times New Roman"/>
        </w:rPr>
        <w:t>组，共同讨论并确定了</w:t>
      </w:r>
      <w:r w:rsidR="007B3754" w:rsidRPr="00BE160F">
        <w:rPr>
          <w:rFonts w:cs="Times New Roman"/>
        </w:rPr>
        <w:t>标准</w:t>
      </w:r>
      <w:r w:rsidR="00E3784A">
        <w:rPr>
          <w:rFonts w:cs="Times New Roman" w:hint="eastAsia"/>
        </w:rPr>
        <w:t>编制</w:t>
      </w:r>
      <w:r w:rsidR="00E3784A">
        <w:rPr>
          <w:rFonts w:cs="Times New Roman"/>
        </w:rPr>
        <w:t>原则和</w:t>
      </w:r>
      <w:r w:rsidR="007B3754" w:rsidRPr="00BE160F">
        <w:rPr>
          <w:rFonts w:cs="Times New Roman"/>
        </w:rPr>
        <w:t>内容，</w:t>
      </w:r>
      <w:r w:rsidR="00D13F5A" w:rsidRPr="00BE160F">
        <w:rPr>
          <w:rFonts w:cs="Times New Roman"/>
        </w:rPr>
        <w:t>填写</w:t>
      </w:r>
      <w:r w:rsidR="00291BAB" w:rsidRPr="00BE160F">
        <w:rPr>
          <w:rFonts w:cs="Times New Roman"/>
        </w:rPr>
        <w:t>《深圳市</w:t>
      </w:r>
      <w:r>
        <w:rPr>
          <w:rFonts w:cs="Times New Roman" w:hint="eastAsia"/>
        </w:rPr>
        <w:t>地方</w:t>
      </w:r>
      <w:r>
        <w:rPr>
          <w:rFonts w:cs="Times New Roman"/>
        </w:rPr>
        <w:t>标准</w:t>
      </w:r>
      <w:r w:rsidR="00291BAB" w:rsidRPr="00BE160F">
        <w:rPr>
          <w:rFonts w:cs="Times New Roman"/>
        </w:rPr>
        <w:t>制修订</w:t>
      </w:r>
      <w:r>
        <w:rPr>
          <w:rFonts w:cs="Times New Roman"/>
        </w:rPr>
        <w:t>计划</w:t>
      </w:r>
      <w:r w:rsidR="00291BAB" w:rsidRPr="00BE160F">
        <w:rPr>
          <w:rFonts w:cs="Times New Roman"/>
        </w:rPr>
        <w:t>项目建议书</w:t>
      </w:r>
      <w:r w:rsidR="00060053" w:rsidRPr="00BE160F">
        <w:rPr>
          <w:rFonts w:cs="Times New Roman"/>
        </w:rPr>
        <w:t>》</w:t>
      </w:r>
      <w:r w:rsidR="00A33F0F" w:rsidRPr="00BE160F">
        <w:rPr>
          <w:rFonts w:cs="Times New Roman"/>
        </w:rPr>
        <w:t>，</w:t>
      </w:r>
      <w:r w:rsidR="007531DC" w:rsidRPr="00BE160F">
        <w:rPr>
          <w:rFonts w:cs="Times New Roman"/>
        </w:rPr>
        <w:t>并</w:t>
      </w:r>
      <w:r w:rsidR="00291BAB" w:rsidRPr="00BE160F">
        <w:rPr>
          <w:rFonts w:cs="Times New Roman"/>
        </w:rPr>
        <w:t>提交</w:t>
      </w:r>
      <w:r w:rsidR="00060053" w:rsidRPr="00BE160F">
        <w:rPr>
          <w:rFonts w:cs="Times New Roman"/>
        </w:rPr>
        <w:t>至</w:t>
      </w:r>
      <w:r w:rsidR="00291BAB" w:rsidRPr="00BE160F">
        <w:rPr>
          <w:rFonts w:cs="Times New Roman"/>
        </w:rPr>
        <w:t>深圳市市场监督管理局</w:t>
      </w:r>
      <w:r w:rsidR="007531DC" w:rsidRPr="00BE160F">
        <w:rPr>
          <w:rFonts w:cs="Times New Roman"/>
        </w:rPr>
        <w:t>成功</w:t>
      </w:r>
      <w:r w:rsidR="00291BAB" w:rsidRPr="00BE160F">
        <w:rPr>
          <w:rFonts w:cs="Times New Roman"/>
        </w:rPr>
        <w:t>立项。</w:t>
      </w:r>
    </w:p>
    <w:p w14:paraId="4A6A0651" w14:textId="7FEE8CE4"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11" w:name="_Toc80949164"/>
      <w:r w:rsidRPr="00BE160F">
        <w:rPr>
          <w:rFonts w:ascii="Times New Roman" w:hAnsi="Times New Roman" w:cs="Times New Roman"/>
          <w:sz w:val="24"/>
        </w:rPr>
        <w:t>（三）确定标准</w:t>
      </w:r>
      <w:r w:rsidR="00DB44A4">
        <w:rPr>
          <w:rFonts w:ascii="Times New Roman" w:hAnsi="Times New Roman" w:cs="Times New Roman" w:hint="eastAsia"/>
          <w:sz w:val="24"/>
        </w:rPr>
        <w:t>编制</w:t>
      </w:r>
      <w:r w:rsidRPr="00BE160F">
        <w:rPr>
          <w:rFonts w:ascii="Times New Roman" w:hAnsi="Times New Roman" w:cs="Times New Roman"/>
          <w:sz w:val="24"/>
        </w:rPr>
        <w:t>原则</w:t>
      </w:r>
      <w:bookmarkEnd w:id="11"/>
    </w:p>
    <w:p w14:paraId="608121AC" w14:textId="64A4FDAD" w:rsidR="00291BAB" w:rsidRPr="00BE160F" w:rsidRDefault="006B3599" w:rsidP="00877C5A">
      <w:pPr>
        <w:spacing w:beforeLines="0" w:before="0" w:afterLines="0" w:after="0" w:line="360" w:lineRule="auto"/>
        <w:rPr>
          <w:rFonts w:cs="Times New Roman"/>
          <w:b/>
          <w:bCs/>
          <w:color w:val="FF0000"/>
        </w:rPr>
      </w:pPr>
      <w:r w:rsidRPr="00BE160F">
        <w:rPr>
          <w:rFonts w:cs="Times New Roman"/>
        </w:rPr>
        <w:t>标准</w:t>
      </w:r>
      <w:r w:rsidR="001F5CB2">
        <w:rPr>
          <w:rFonts w:cs="Times New Roman" w:hint="eastAsia"/>
        </w:rPr>
        <w:t>编制</w:t>
      </w:r>
      <w:r w:rsidR="00291BAB" w:rsidRPr="00BE160F">
        <w:rPr>
          <w:rFonts w:cs="Times New Roman"/>
        </w:rPr>
        <w:t>组</w:t>
      </w:r>
      <w:r w:rsidR="00877C5A" w:rsidRPr="00877C5A">
        <w:rPr>
          <w:rFonts w:cs="Times New Roman" w:hint="eastAsia"/>
        </w:rPr>
        <w:t>充分查阅、对比并分析国内外</w:t>
      </w:r>
      <w:r w:rsidR="00877C5A">
        <w:rPr>
          <w:rFonts w:cs="Times New Roman" w:hint="eastAsia"/>
        </w:rPr>
        <w:t>绿色产业相关</w:t>
      </w:r>
      <w:r w:rsidR="00877C5A" w:rsidRPr="00877C5A">
        <w:rPr>
          <w:rFonts w:cs="Times New Roman" w:hint="eastAsia"/>
        </w:rPr>
        <w:t>研究文献，</w:t>
      </w:r>
      <w:r w:rsidR="00877C5A">
        <w:rPr>
          <w:rFonts w:cs="Times New Roman" w:hint="eastAsia"/>
        </w:rPr>
        <w:t>结合深圳市绿色产业认定评价工作目标，</w:t>
      </w:r>
      <w:r w:rsidR="00291BAB" w:rsidRPr="00BE160F">
        <w:rPr>
          <w:rFonts w:cs="Times New Roman"/>
        </w:rPr>
        <w:t>确定了本标准的</w:t>
      </w:r>
      <w:r w:rsidR="00877C5A">
        <w:rPr>
          <w:rFonts w:cs="Times New Roman" w:hint="eastAsia"/>
        </w:rPr>
        <w:t>编制</w:t>
      </w:r>
      <w:r w:rsidR="00291BAB" w:rsidRPr="00BE160F">
        <w:rPr>
          <w:rFonts w:cs="Times New Roman"/>
        </w:rPr>
        <w:t>原则。</w:t>
      </w:r>
    </w:p>
    <w:p w14:paraId="54F5B1ED" w14:textId="21BE743E"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12" w:name="_Toc80949165"/>
      <w:r w:rsidRPr="00BE160F">
        <w:rPr>
          <w:rFonts w:ascii="Times New Roman" w:hAnsi="Times New Roman" w:cs="Times New Roman"/>
          <w:sz w:val="24"/>
        </w:rPr>
        <w:t>（四）</w:t>
      </w:r>
      <w:r w:rsidR="00633F90" w:rsidRPr="00BE160F">
        <w:rPr>
          <w:rFonts w:ascii="Times New Roman" w:hAnsi="Times New Roman" w:cs="Times New Roman"/>
          <w:sz w:val="24"/>
        </w:rPr>
        <w:t>标准起草过程</w:t>
      </w:r>
      <w:bookmarkEnd w:id="12"/>
    </w:p>
    <w:p w14:paraId="32DDFBF3" w14:textId="2B416111" w:rsidR="00AC0068" w:rsidRDefault="00633F90" w:rsidP="003C74C6">
      <w:pPr>
        <w:spacing w:beforeLines="0" w:before="0" w:afterLines="0" w:after="0" w:line="360" w:lineRule="auto"/>
        <w:rPr>
          <w:rFonts w:cs="Times New Roman"/>
        </w:rPr>
      </w:pPr>
      <w:r w:rsidRPr="00BE160F">
        <w:rPr>
          <w:rFonts w:cs="Times New Roman"/>
        </w:rPr>
        <w:t>20</w:t>
      </w:r>
      <w:r w:rsidR="00BD2FC9">
        <w:rPr>
          <w:rFonts w:cs="Times New Roman"/>
        </w:rPr>
        <w:t>2</w:t>
      </w:r>
      <w:r w:rsidR="00220F3F">
        <w:rPr>
          <w:rFonts w:cs="Times New Roman"/>
        </w:rPr>
        <w:t>1</w:t>
      </w:r>
      <w:r w:rsidRPr="00BE160F">
        <w:rPr>
          <w:rFonts w:cs="Times New Roman"/>
        </w:rPr>
        <w:t>年</w:t>
      </w:r>
      <w:r w:rsidR="004C66B1">
        <w:rPr>
          <w:rFonts w:cs="Times New Roman"/>
        </w:rPr>
        <w:t>5</w:t>
      </w:r>
      <w:r w:rsidR="00DA0CF5">
        <w:rPr>
          <w:rFonts w:cs="Times New Roman" w:hint="eastAsia"/>
        </w:rPr>
        <w:t>-</w:t>
      </w:r>
      <w:r w:rsidR="00DA0CF5">
        <w:rPr>
          <w:rFonts w:cs="Times New Roman"/>
        </w:rPr>
        <w:t>6</w:t>
      </w:r>
      <w:r w:rsidRPr="00BE160F">
        <w:rPr>
          <w:rFonts w:cs="Times New Roman"/>
        </w:rPr>
        <w:t>月，</w:t>
      </w:r>
      <w:r w:rsidR="00EB39EE" w:rsidRPr="00BE160F">
        <w:rPr>
          <w:rFonts w:cs="Times New Roman"/>
        </w:rPr>
        <w:t>标准</w:t>
      </w:r>
      <w:r w:rsidR="003C74C6">
        <w:rPr>
          <w:rFonts w:cs="Times New Roman" w:hint="eastAsia"/>
        </w:rPr>
        <w:t>编制</w:t>
      </w:r>
      <w:r w:rsidR="00EB39EE" w:rsidRPr="00BE160F">
        <w:rPr>
          <w:rFonts w:cs="Times New Roman"/>
        </w:rPr>
        <w:t>组</w:t>
      </w:r>
      <w:r w:rsidRPr="00BE160F">
        <w:rPr>
          <w:rFonts w:cs="Times New Roman"/>
        </w:rPr>
        <w:t>根据本标准的</w:t>
      </w:r>
      <w:r w:rsidR="003C74C6">
        <w:rPr>
          <w:rFonts w:cs="Times New Roman" w:hint="eastAsia"/>
        </w:rPr>
        <w:t>编制</w:t>
      </w:r>
      <w:r w:rsidRPr="00BE160F">
        <w:rPr>
          <w:rFonts w:cs="Times New Roman"/>
        </w:rPr>
        <w:t>原则，</w:t>
      </w:r>
      <w:r w:rsidR="00AC0068" w:rsidRPr="003C74C6">
        <w:rPr>
          <w:rFonts w:cs="Times New Roman" w:hint="eastAsia"/>
        </w:rPr>
        <w:t>在查阅大量有关</w:t>
      </w:r>
      <w:r w:rsidR="00AC0068">
        <w:rPr>
          <w:rFonts w:cs="Times New Roman" w:hint="eastAsia"/>
        </w:rPr>
        <w:t>绿色产业、绿色债券、绿色企业</w:t>
      </w:r>
      <w:r w:rsidR="001B68BD">
        <w:rPr>
          <w:rFonts w:cs="Times New Roman" w:hint="eastAsia"/>
        </w:rPr>
        <w:t>等文献和标准资料的基础上，形成</w:t>
      </w:r>
      <w:r w:rsidR="00AC0068" w:rsidRPr="003C74C6">
        <w:rPr>
          <w:rFonts w:cs="Times New Roman" w:hint="eastAsia"/>
        </w:rPr>
        <w:t>标准</w:t>
      </w:r>
      <w:r w:rsidR="00241F39">
        <w:rPr>
          <w:rFonts w:cs="Times New Roman" w:hint="eastAsia"/>
        </w:rPr>
        <w:t>草案</w:t>
      </w:r>
      <w:r w:rsidR="00AC0068" w:rsidRPr="003C74C6">
        <w:rPr>
          <w:rFonts w:cs="Times New Roman" w:hint="eastAsia"/>
        </w:rPr>
        <w:t>。</w:t>
      </w:r>
    </w:p>
    <w:p w14:paraId="613778F3" w14:textId="6549A0BC" w:rsidR="000D7DD7" w:rsidRDefault="000D7DD7" w:rsidP="003C74C6">
      <w:pPr>
        <w:spacing w:beforeLines="0" w:before="0" w:afterLines="0" w:after="0" w:line="360" w:lineRule="auto"/>
        <w:rPr>
          <w:rFonts w:cs="Times New Roman"/>
        </w:rPr>
      </w:pPr>
      <w:r w:rsidRPr="00BE160F">
        <w:rPr>
          <w:rFonts w:cs="Times New Roman"/>
        </w:rPr>
        <w:t>20</w:t>
      </w:r>
      <w:r>
        <w:rPr>
          <w:rFonts w:cs="Times New Roman"/>
        </w:rPr>
        <w:t>21</w:t>
      </w:r>
      <w:r w:rsidRPr="00BE160F">
        <w:rPr>
          <w:rFonts w:cs="Times New Roman"/>
        </w:rPr>
        <w:t>年</w:t>
      </w:r>
      <w:r>
        <w:rPr>
          <w:rFonts w:cs="Times New Roman" w:hint="eastAsia"/>
        </w:rPr>
        <w:t>7</w:t>
      </w:r>
      <w:r>
        <w:rPr>
          <w:rFonts w:cs="Times New Roman"/>
        </w:rPr>
        <w:t>-</w:t>
      </w:r>
      <w:r w:rsidR="001670FC">
        <w:rPr>
          <w:rFonts w:cs="Times New Roman"/>
        </w:rPr>
        <w:t>9</w:t>
      </w:r>
      <w:r w:rsidRPr="00BE160F">
        <w:rPr>
          <w:rFonts w:cs="Times New Roman"/>
        </w:rPr>
        <w:t>月，</w:t>
      </w:r>
      <w:r w:rsidR="00766B51" w:rsidRPr="003C74C6">
        <w:rPr>
          <w:rFonts w:cs="Times New Roman" w:hint="eastAsia"/>
        </w:rPr>
        <w:t>标准编制组组织了多次</w:t>
      </w:r>
      <w:r w:rsidR="00766B51">
        <w:rPr>
          <w:rFonts w:cs="Times New Roman" w:hint="eastAsia"/>
        </w:rPr>
        <w:t>内部</w:t>
      </w:r>
      <w:r w:rsidR="00766B51" w:rsidRPr="003C74C6">
        <w:rPr>
          <w:rFonts w:cs="Times New Roman" w:hint="eastAsia"/>
        </w:rPr>
        <w:t>讨论会，对评价</w:t>
      </w:r>
      <w:r w:rsidR="001B68BD">
        <w:rPr>
          <w:rFonts w:cs="Times New Roman" w:hint="eastAsia"/>
        </w:rPr>
        <w:t>原则、评价方法以及评价</w:t>
      </w:r>
      <w:r w:rsidR="00766B51" w:rsidRPr="003C74C6">
        <w:rPr>
          <w:rFonts w:cs="Times New Roman" w:hint="eastAsia"/>
        </w:rPr>
        <w:t>指标体系的框架构建、指标设置</w:t>
      </w:r>
      <w:r w:rsidR="001B68BD">
        <w:rPr>
          <w:rFonts w:cs="Times New Roman" w:hint="eastAsia"/>
        </w:rPr>
        <w:t>等关键性内容进行讨论，形成</w:t>
      </w:r>
      <w:r w:rsidR="00241F39">
        <w:rPr>
          <w:rFonts w:cs="Times New Roman" w:hint="eastAsia"/>
        </w:rPr>
        <w:t>标准征求意见稿</w:t>
      </w:r>
      <w:r w:rsidR="00766B51" w:rsidRPr="003C74C6">
        <w:rPr>
          <w:rFonts w:cs="Times New Roman" w:hint="eastAsia"/>
        </w:rPr>
        <w:t>。</w:t>
      </w:r>
    </w:p>
    <w:p w14:paraId="11AB0D84" w14:textId="55F54A38" w:rsidR="000F0B27" w:rsidRDefault="000F0B27" w:rsidP="003C74C6">
      <w:pPr>
        <w:spacing w:beforeLines="0" w:before="0" w:afterLines="0" w:after="0" w:line="360" w:lineRule="auto"/>
        <w:rPr>
          <w:rFonts w:cs="Times New Roman"/>
        </w:rPr>
      </w:pPr>
      <w:r>
        <w:rPr>
          <w:rFonts w:cs="Times New Roman" w:hint="eastAsia"/>
        </w:rPr>
        <w:t>2</w:t>
      </w:r>
      <w:r>
        <w:rPr>
          <w:rFonts w:cs="Times New Roman"/>
        </w:rPr>
        <w:t>021</w:t>
      </w:r>
      <w:r>
        <w:rPr>
          <w:rFonts w:cs="Times New Roman"/>
        </w:rPr>
        <w:t>年</w:t>
      </w:r>
      <w:r>
        <w:rPr>
          <w:rFonts w:cs="Times New Roman" w:hint="eastAsia"/>
        </w:rPr>
        <w:t>9-</w:t>
      </w:r>
      <w:r>
        <w:rPr>
          <w:rFonts w:cs="Times New Roman"/>
        </w:rPr>
        <w:t>10</w:t>
      </w:r>
      <w:r>
        <w:rPr>
          <w:rFonts w:cs="Times New Roman"/>
        </w:rPr>
        <w:t>月</w:t>
      </w:r>
      <w:r>
        <w:rPr>
          <w:rFonts w:cs="Times New Roman" w:hint="eastAsia"/>
        </w:rPr>
        <w:t>，市生态环境局将标准征求意见稿发给</w:t>
      </w:r>
      <w:r>
        <w:rPr>
          <w:rFonts w:cs="Times New Roman" w:hint="eastAsia"/>
        </w:rPr>
        <w:t>2</w:t>
      </w:r>
      <w:r>
        <w:rPr>
          <w:rFonts w:cs="Times New Roman"/>
        </w:rPr>
        <w:t>2</w:t>
      </w:r>
      <w:r w:rsidRPr="000F0B27">
        <w:rPr>
          <w:rFonts w:cs="Times New Roman" w:hint="eastAsia"/>
        </w:rPr>
        <w:t>家相关单位</w:t>
      </w:r>
      <w:r>
        <w:rPr>
          <w:rFonts w:cs="Times New Roman" w:hint="eastAsia"/>
        </w:rPr>
        <w:t>及</w:t>
      </w:r>
      <w:r w:rsidRPr="000F0B27">
        <w:rPr>
          <w:rFonts w:cs="Times New Roman" w:hint="eastAsia"/>
        </w:rPr>
        <w:t>12</w:t>
      </w:r>
      <w:r w:rsidRPr="000F0B27">
        <w:rPr>
          <w:rFonts w:cs="Times New Roman" w:hint="eastAsia"/>
        </w:rPr>
        <w:t>家行业协会</w:t>
      </w:r>
      <w:r>
        <w:rPr>
          <w:rFonts w:cs="Times New Roman" w:hint="eastAsia"/>
        </w:rPr>
        <w:t>，并通过市生态环境局官方网站对外广泛征求意见，</w:t>
      </w:r>
      <w:r w:rsidRPr="000F0B27">
        <w:rPr>
          <w:rFonts w:cs="Times New Roman" w:hint="eastAsia"/>
        </w:rPr>
        <w:t>共收到</w:t>
      </w:r>
      <w:r>
        <w:rPr>
          <w:rFonts w:cs="Times New Roman" w:hint="eastAsia"/>
        </w:rPr>
        <w:t>1</w:t>
      </w:r>
      <w:r>
        <w:rPr>
          <w:rFonts w:cs="Times New Roman"/>
        </w:rPr>
        <w:t>0</w:t>
      </w:r>
      <w:r w:rsidRPr="000F0B27">
        <w:rPr>
          <w:rFonts w:cs="Times New Roman" w:hint="eastAsia"/>
        </w:rPr>
        <w:t>条</w:t>
      </w:r>
      <w:r>
        <w:rPr>
          <w:rFonts w:cs="Times New Roman" w:hint="eastAsia"/>
        </w:rPr>
        <w:t>反馈意见</w:t>
      </w:r>
      <w:r w:rsidRPr="000F0B27">
        <w:rPr>
          <w:rFonts w:cs="Times New Roman" w:hint="eastAsia"/>
        </w:rPr>
        <w:t>，采纳</w:t>
      </w:r>
      <w:r>
        <w:rPr>
          <w:rFonts w:cs="Times New Roman"/>
        </w:rPr>
        <w:t>4</w:t>
      </w:r>
      <w:r w:rsidRPr="000F0B27">
        <w:rPr>
          <w:rFonts w:cs="Times New Roman" w:hint="eastAsia"/>
        </w:rPr>
        <w:t>条，部分采纳</w:t>
      </w:r>
      <w:r w:rsidRPr="000F0B27">
        <w:rPr>
          <w:rFonts w:cs="Times New Roman" w:hint="eastAsia"/>
        </w:rPr>
        <w:t>1</w:t>
      </w:r>
      <w:r w:rsidRPr="000F0B27">
        <w:rPr>
          <w:rFonts w:cs="Times New Roman" w:hint="eastAsia"/>
        </w:rPr>
        <w:t>条，未采纳</w:t>
      </w:r>
      <w:r w:rsidRPr="000F0B27">
        <w:rPr>
          <w:rFonts w:cs="Times New Roman" w:hint="eastAsia"/>
        </w:rPr>
        <w:t>5</w:t>
      </w:r>
      <w:r w:rsidRPr="000F0B27">
        <w:rPr>
          <w:rFonts w:cs="Times New Roman" w:hint="eastAsia"/>
        </w:rPr>
        <w:t>条</w:t>
      </w:r>
      <w:r>
        <w:rPr>
          <w:rFonts w:cs="Times New Roman" w:hint="eastAsia"/>
        </w:rPr>
        <w:t>。</w:t>
      </w:r>
    </w:p>
    <w:p w14:paraId="30113AF6" w14:textId="3080F918" w:rsidR="00F541CE" w:rsidRDefault="00F541CE" w:rsidP="003C74C6">
      <w:pPr>
        <w:spacing w:beforeLines="0" w:before="0" w:afterLines="0" w:after="0" w:line="360" w:lineRule="auto"/>
        <w:rPr>
          <w:rFonts w:cs="Times New Roman"/>
        </w:rPr>
      </w:pPr>
      <w:r>
        <w:rPr>
          <w:rFonts w:cs="Times New Roman" w:hint="eastAsia"/>
        </w:rPr>
        <w:t>2</w:t>
      </w:r>
      <w:r>
        <w:rPr>
          <w:rFonts w:cs="Times New Roman"/>
        </w:rPr>
        <w:t>021</w:t>
      </w:r>
      <w:r>
        <w:rPr>
          <w:rFonts w:cs="Times New Roman"/>
        </w:rPr>
        <w:t>年</w:t>
      </w:r>
      <w:r>
        <w:rPr>
          <w:rFonts w:cs="Times New Roman" w:hint="eastAsia"/>
        </w:rPr>
        <w:t>1</w:t>
      </w:r>
      <w:r>
        <w:rPr>
          <w:rFonts w:cs="Times New Roman"/>
        </w:rPr>
        <w:t>1</w:t>
      </w:r>
      <w:r>
        <w:rPr>
          <w:rFonts w:cs="Times New Roman"/>
        </w:rPr>
        <w:t>月</w:t>
      </w:r>
      <w:r>
        <w:rPr>
          <w:rFonts w:cs="Times New Roman" w:hint="eastAsia"/>
        </w:rPr>
        <w:t>，标准编制组组织召开专家研讨会，邀请产业、交通、氢能、新能源、建筑、绿色制造等领域的</w:t>
      </w:r>
      <w:r>
        <w:rPr>
          <w:rFonts w:cs="Times New Roman" w:hint="eastAsia"/>
        </w:rPr>
        <w:t>9</w:t>
      </w:r>
      <w:r>
        <w:rPr>
          <w:rFonts w:cs="Times New Roman" w:hint="eastAsia"/>
        </w:rPr>
        <w:t>位专家对评价方法以及评价指标体系等内容进行讨论，收到</w:t>
      </w:r>
      <w:r>
        <w:rPr>
          <w:rFonts w:cs="Times New Roman" w:hint="eastAsia"/>
        </w:rPr>
        <w:t>1</w:t>
      </w:r>
      <w:r>
        <w:rPr>
          <w:rFonts w:cs="Times New Roman"/>
        </w:rPr>
        <w:t>5</w:t>
      </w:r>
      <w:r>
        <w:rPr>
          <w:rFonts w:cs="Times New Roman"/>
        </w:rPr>
        <w:t>条反馈意见</w:t>
      </w:r>
      <w:r>
        <w:rPr>
          <w:rFonts w:cs="Times New Roman" w:hint="eastAsia"/>
        </w:rPr>
        <w:t>，采纳</w:t>
      </w:r>
      <w:r>
        <w:rPr>
          <w:rFonts w:cs="Times New Roman" w:hint="eastAsia"/>
        </w:rPr>
        <w:t>4</w:t>
      </w:r>
      <w:r>
        <w:rPr>
          <w:rFonts w:cs="Times New Roman" w:hint="eastAsia"/>
        </w:rPr>
        <w:t>条，解释说明</w:t>
      </w:r>
      <w:r>
        <w:rPr>
          <w:rFonts w:cs="Times New Roman" w:hint="eastAsia"/>
        </w:rPr>
        <w:t>8</w:t>
      </w:r>
      <w:r>
        <w:rPr>
          <w:rFonts w:cs="Times New Roman" w:hint="eastAsia"/>
        </w:rPr>
        <w:t>条，未采纳</w:t>
      </w:r>
      <w:r>
        <w:rPr>
          <w:rFonts w:cs="Times New Roman" w:hint="eastAsia"/>
        </w:rPr>
        <w:t>3</w:t>
      </w:r>
      <w:r>
        <w:rPr>
          <w:rFonts w:cs="Times New Roman" w:hint="eastAsia"/>
        </w:rPr>
        <w:t>条。</w:t>
      </w:r>
    </w:p>
    <w:p w14:paraId="0A7F386F" w14:textId="4B578BD3" w:rsidR="00291BAB" w:rsidRPr="00BE160F" w:rsidRDefault="00291BAB" w:rsidP="00095E13">
      <w:pPr>
        <w:pStyle w:val="1"/>
        <w:numPr>
          <w:ilvl w:val="0"/>
          <w:numId w:val="4"/>
        </w:numPr>
        <w:spacing w:beforeLines="0" w:before="0" w:afterLines="0" w:after="0" w:line="360" w:lineRule="auto"/>
        <w:ind w:left="567" w:firstLineChars="0"/>
        <w:rPr>
          <w:rFonts w:cs="Times New Roman"/>
          <w:sz w:val="24"/>
        </w:rPr>
      </w:pPr>
      <w:bookmarkStart w:id="13" w:name="_Toc80949166"/>
      <w:r w:rsidRPr="00BE160F">
        <w:rPr>
          <w:rFonts w:cs="Times New Roman"/>
          <w:sz w:val="24"/>
        </w:rPr>
        <w:t>主要内容</w:t>
      </w:r>
      <w:bookmarkEnd w:id="13"/>
    </w:p>
    <w:p w14:paraId="212F43D0" w14:textId="3A2074D5"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14" w:name="_Toc80949167"/>
      <w:r w:rsidRPr="00BE160F">
        <w:rPr>
          <w:rFonts w:ascii="Times New Roman" w:hAnsi="Times New Roman" w:cs="Times New Roman"/>
          <w:sz w:val="24"/>
        </w:rPr>
        <w:t>（</w:t>
      </w:r>
      <w:r w:rsidR="00AB3AA2" w:rsidRPr="00BE160F">
        <w:rPr>
          <w:rFonts w:ascii="Times New Roman" w:hAnsi="Times New Roman" w:cs="Times New Roman"/>
          <w:sz w:val="24"/>
        </w:rPr>
        <w:t>一</w:t>
      </w:r>
      <w:r w:rsidR="007947EF">
        <w:rPr>
          <w:rFonts w:ascii="Times New Roman" w:hAnsi="Times New Roman" w:cs="Times New Roman"/>
          <w:sz w:val="24"/>
        </w:rPr>
        <w:t>）</w:t>
      </w:r>
      <w:r w:rsidR="00122111" w:rsidRPr="00BE160F">
        <w:rPr>
          <w:rFonts w:ascii="Times New Roman" w:hAnsi="Times New Roman" w:cs="Times New Roman"/>
          <w:sz w:val="24"/>
        </w:rPr>
        <w:t>标准</w:t>
      </w:r>
      <w:r w:rsidRPr="00BE160F">
        <w:rPr>
          <w:rFonts w:ascii="Times New Roman" w:hAnsi="Times New Roman" w:cs="Times New Roman"/>
          <w:sz w:val="24"/>
        </w:rPr>
        <w:t>属性</w:t>
      </w:r>
      <w:bookmarkEnd w:id="14"/>
    </w:p>
    <w:p w14:paraId="2D4955CF" w14:textId="43E6E317" w:rsidR="00291BAB" w:rsidRDefault="00291BAB" w:rsidP="00095E13">
      <w:pPr>
        <w:spacing w:beforeLines="0" w:before="0" w:afterLines="0" w:after="0" w:line="360" w:lineRule="auto"/>
        <w:rPr>
          <w:rFonts w:cs="Times New Roman"/>
          <w:noProof/>
        </w:rPr>
      </w:pPr>
      <w:r w:rsidRPr="00BE160F">
        <w:rPr>
          <w:rFonts w:cs="Times New Roman"/>
          <w:noProof/>
        </w:rPr>
        <w:t>本标准为深圳市</w:t>
      </w:r>
      <w:r w:rsidR="00FF29E1">
        <w:rPr>
          <w:rFonts w:cs="Times New Roman" w:hint="eastAsia"/>
          <w:noProof/>
        </w:rPr>
        <w:t>地方</w:t>
      </w:r>
      <w:r w:rsidR="00FF29E1">
        <w:rPr>
          <w:rFonts w:cs="Times New Roman"/>
          <w:noProof/>
        </w:rPr>
        <w:t>标准</w:t>
      </w:r>
      <w:r w:rsidRPr="00BE160F">
        <w:rPr>
          <w:rFonts w:cs="Times New Roman"/>
          <w:noProof/>
        </w:rPr>
        <w:t>。</w:t>
      </w:r>
    </w:p>
    <w:p w14:paraId="5D592700" w14:textId="2C0D9B43" w:rsidR="007947EF" w:rsidRPr="007947EF" w:rsidRDefault="007947EF" w:rsidP="007947EF">
      <w:pPr>
        <w:pStyle w:val="2"/>
        <w:spacing w:beforeLines="0" w:before="0" w:afterLines="0" w:after="0" w:line="360" w:lineRule="auto"/>
        <w:ind w:firstLine="569"/>
        <w:rPr>
          <w:rFonts w:ascii="Times New Roman" w:hAnsi="Times New Roman" w:cs="Times New Roman"/>
          <w:sz w:val="24"/>
        </w:rPr>
      </w:pPr>
      <w:bookmarkStart w:id="15" w:name="_Toc80949168"/>
      <w:r w:rsidRPr="007947EF">
        <w:rPr>
          <w:rFonts w:ascii="Times New Roman" w:hAnsi="Times New Roman" w:cs="Times New Roman" w:hint="eastAsia"/>
          <w:sz w:val="24"/>
        </w:rPr>
        <w:t>（</w:t>
      </w:r>
      <w:r w:rsidR="00BE73AB">
        <w:rPr>
          <w:rFonts w:ascii="Times New Roman" w:hAnsi="Times New Roman" w:cs="Times New Roman" w:hint="eastAsia"/>
          <w:sz w:val="24"/>
        </w:rPr>
        <w:t>二</w:t>
      </w:r>
      <w:r w:rsidRPr="007947EF">
        <w:rPr>
          <w:rFonts w:ascii="Times New Roman" w:hAnsi="Times New Roman" w:cs="Times New Roman" w:hint="eastAsia"/>
          <w:sz w:val="24"/>
        </w:rPr>
        <w:t>）</w:t>
      </w:r>
      <w:r w:rsidRPr="007947EF">
        <w:rPr>
          <w:rFonts w:ascii="Times New Roman" w:hAnsi="Times New Roman" w:cs="Times New Roman"/>
          <w:sz w:val="24"/>
        </w:rPr>
        <w:t>标准架构</w:t>
      </w:r>
      <w:bookmarkEnd w:id="15"/>
    </w:p>
    <w:p w14:paraId="403A0763" w14:textId="3DBB63CF" w:rsidR="007947EF" w:rsidRPr="007947EF" w:rsidRDefault="007947EF" w:rsidP="007947EF">
      <w:pPr>
        <w:spacing w:beforeLines="0" w:before="0" w:afterLines="0" w:after="0" w:line="360" w:lineRule="auto"/>
        <w:rPr>
          <w:rFonts w:cs="Times New Roman"/>
          <w:noProof/>
        </w:rPr>
      </w:pPr>
      <w:r w:rsidRPr="007947EF">
        <w:rPr>
          <w:rFonts w:cs="Times New Roman" w:hint="eastAsia"/>
          <w:noProof/>
        </w:rPr>
        <w:t>标准主体内容由范围、规范性引用文件、术语和定义、评价</w:t>
      </w:r>
      <w:r w:rsidR="00BE73AB">
        <w:rPr>
          <w:rFonts w:cs="Times New Roman" w:hint="eastAsia"/>
          <w:noProof/>
        </w:rPr>
        <w:t>原则、</w:t>
      </w:r>
      <w:r w:rsidRPr="007947EF">
        <w:rPr>
          <w:rFonts w:cs="Times New Roman" w:hint="eastAsia"/>
          <w:noProof/>
        </w:rPr>
        <w:t>基本要求、</w:t>
      </w:r>
      <w:r w:rsidR="00BE73AB">
        <w:rPr>
          <w:rFonts w:cs="Times New Roman" w:hint="eastAsia"/>
          <w:noProof/>
        </w:rPr>
        <w:t>评价方法、</w:t>
      </w:r>
      <w:r w:rsidRPr="007947EF">
        <w:rPr>
          <w:rFonts w:cs="Times New Roman" w:hint="eastAsia"/>
          <w:noProof/>
        </w:rPr>
        <w:t>评价指标、</w:t>
      </w:r>
      <w:r w:rsidR="00BE73AB">
        <w:rPr>
          <w:rFonts w:cs="Times New Roman" w:hint="eastAsia"/>
          <w:noProof/>
        </w:rPr>
        <w:t>评价程序和</w:t>
      </w:r>
      <w:r w:rsidRPr="007947EF">
        <w:rPr>
          <w:rFonts w:cs="Times New Roman" w:hint="eastAsia"/>
          <w:noProof/>
        </w:rPr>
        <w:t>附录组成。</w:t>
      </w:r>
    </w:p>
    <w:p w14:paraId="716DB878" w14:textId="1435453B" w:rsidR="00291BAB" w:rsidRPr="00BE160F" w:rsidRDefault="00291BAB" w:rsidP="00095E13">
      <w:pPr>
        <w:pStyle w:val="2"/>
        <w:spacing w:beforeLines="0" w:before="0" w:afterLines="0" w:after="0" w:line="360" w:lineRule="auto"/>
        <w:ind w:firstLine="569"/>
        <w:rPr>
          <w:rFonts w:ascii="Times New Roman" w:hAnsi="Times New Roman" w:cs="Times New Roman"/>
          <w:sz w:val="24"/>
        </w:rPr>
      </w:pPr>
      <w:bookmarkStart w:id="16" w:name="_Toc80949169"/>
      <w:r w:rsidRPr="00BE160F">
        <w:rPr>
          <w:rFonts w:ascii="Times New Roman" w:hAnsi="Times New Roman" w:cs="Times New Roman"/>
          <w:sz w:val="24"/>
        </w:rPr>
        <w:t>（</w:t>
      </w:r>
      <w:r w:rsidR="008C4A83">
        <w:rPr>
          <w:rFonts w:ascii="Times New Roman" w:hAnsi="Times New Roman" w:cs="Times New Roman" w:hint="eastAsia"/>
          <w:sz w:val="24"/>
        </w:rPr>
        <w:t>三</w:t>
      </w:r>
      <w:r w:rsidR="007947EF">
        <w:rPr>
          <w:rFonts w:ascii="Times New Roman" w:hAnsi="Times New Roman" w:cs="Times New Roman"/>
          <w:sz w:val="24"/>
        </w:rPr>
        <w:t>）</w:t>
      </w:r>
      <w:r w:rsidRPr="00BE160F">
        <w:rPr>
          <w:rFonts w:ascii="Times New Roman" w:hAnsi="Times New Roman" w:cs="Times New Roman"/>
          <w:sz w:val="24"/>
        </w:rPr>
        <w:t>范围</w:t>
      </w:r>
      <w:bookmarkEnd w:id="16"/>
    </w:p>
    <w:p w14:paraId="4F87A3C6" w14:textId="68C99437" w:rsidR="00AB3AA2" w:rsidRDefault="00A521FF" w:rsidP="00095E13">
      <w:pPr>
        <w:spacing w:beforeLines="0" w:before="0" w:afterLines="0" w:after="0" w:line="360" w:lineRule="auto"/>
        <w:rPr>
          <w:rFonts w:cs="Times New Roman"/>
        </w:rPr>
      </w:pPr>
      <w:r w:rsidRPr="00A521FF">
        <w:rPr>
          <w:rFonts w:cs="Times New Roman" w:hint="eastAsia"/>
        </w:rPr>
        <w:t>本标准规定了深圳市绿色产业认定评价的</w:t>
      </w:r>
      <w:r w:rsidR="004A1635">
        <w:rPr>
          <w:rFonts w:cs="Times New Roman" w:hint="eastAsia"/>
        </w:rPr>
        <w:t>评价原则、基本要求、评价方法、评价指标</w:t>
      </w:r>
      <w:r w:rsidRPr="00A521FF">
        <w:rPr>
          <w:rFonts w:cs="Times New Roman" w:hint="eastAsia"/>
        </w:rPr>
        <w:t>及评价程序。</w:t>
      </w:r>
      <w:r w:rsidR="009F3102" w:rsidRPr="009F3102">
        <w:rPr>
          <w:rFonts w:cs="Times New Roman" w:hint="eastAsia"/>
        </w:rPr>
        <w:t>本标准适用于深圳市行政区域内的绿色产业认定评价，并作为各行业</w:t>
      </w:r>
      <w:r w:rsidR="009F3102" w:rsidRPr="009F3102">
        <w:rPr>
          <w:rFonts w:cs="Times New Roman" w:hint="eastAsia"/>
        </w:rPr>
        <w:lastRenderedPageBreak/>
        <w:t>制定绿色产业认定技术规范的总体要求。深</w:t>
      </w:r>
      <w:proofErr w:type="gramStart"/>
      <w:r w:rsidR="009F3102" w:rsidRPr="009F3102">
        <w:rPr>
          <w:rFonts w:cs="Times New Roman" w:hint="eastAsia"/>
        </w:rPr>
        <w:t>汕</w:t>
      </w:r>
      <w:proofErr w:type="gramEnd"/>
      <w:r w:rsidR="009F3102" w:rsidRPr="009F3102">
        <w:rPr>
          <w:rFonts w:cs="Times New Roman" w:hint="eastAsia"/>
        </w:rPr>
        <w:t>特别合作区可参照适用本标准。</w:t>
      </w:r>
    </w:p>
    <w:p w14:paraId="16B605EC" w14:textId="12DD100A" w:rsidR="00A521FF" w:rsidRPr="00BE160F" w:rsidRDefault="00A521FF" w:rsidP="00A521FF">
      <w:pPr>
        <w:pStyle w:val="2"/>
        <w:spacing w:beforeLines="0" w:before="0" w:afterLines="0" w:after="0" w:line="360" w:lineRule="auto"/>
        <w:ind w:firstLine="569"/>
        <w:rPr>
          <w:rFonts w:ascii="Times New Roman" w:hAnsi="Times New Roman" w:cs="Times New Roman"/>
          <w:sz w:val="24"/>
        </w:rPr>
      </w:pPr>
      <w:bookmarkStart w:id="17" w:name="_Toc80949170"/>
      <w:r w:rsidRPr="00BE160F">
        <w:rPr>
          <w:rFonts w:ascii="Times New Roman" w:hAnsi="Times New Roman" w:cs="Times New Roman"/>
          <w:sz w:val="24"/>
        </w:rPr>
        <w:t>（</w:t>
      </w:r>
      <w:r>
        <w:rPr>
          <w:rFonts w:ascii="Times New Roman" w:hAnsi="Times New Roman" w:cs="Times New Roman" w:hint="eastAsia"/>
          <w:sz w:val="24"/>
        </w:rPr>
        <w:t>四</w:t>
      </w:r>
      <w:r>
        <w:rPr>
          <w:rFonts w:ascii="Times New Roman" w:hAnsi="Times New Roman" w:cs="Times New Roman"/>
          <w:sz w:val="24"/>
        </w:rPr>
        <w:t>）</w:t>
      </w:r>
      <w:r>
        <w:rPr>
          <w:rFonts w:ascii="Times New Roman" w:hAnsi="Times New Roman" w:cs="Times New Roman" w:hint="eastAsia"/>
          <w:sz w:val="24"/>
        </w:rPr>
        <w:t>术语和定义</w:t>
      </w:r>
      <w:bookmarkEnd w:id="17"/>
    </w:p>
    <w:p w14:paraId="365B6E68" w14:textId="59E27EC7" w:rsidR="007335BE" w:rsidRDefault="00A62000" w:rsidP="007335BE">
      <w:pPr>
        <w:spacing w:beforeLines="0" w:before="0" w:afterLines="0" w:after="0" w:line="360" w:lineRule="auto"/>
        <w:rPr>
          <w:rFonts w:cs="Times New Roman"/>
        </w:rPr>
      </w:pPr>
      <w:r>
        <w:rPr>
          <w:rFonts w:cs="Times New Roman" w:hint="eastAsia"/>
        </w:rPr>
        <w:t>由于本标准重点内容涉及“绿色产业”“企事业单位”等主体概念，因此</w:t>
      </w:r>
      <w:r w:rsidR="007335BE" w:rsidRPr="007335BE">
        <w:rPr>
          <w:rFonts w:cs="Times New Roman" w:hint="eastAsia"/>
        </w:rPr>
        <w:t>对</w:t>
      </w:r>
      <w:r w:rsidR="005852C7">
        <w:rPr>
          <w:rFonts w:cs="Times New Roman" w:hint="eastAsia"/>
        </w:rPr>
        <w:t>“</w:t>
      </w:r>
      <w:r w:rsidR="004C0A72">
        <w:rPr>
          <w:rFonts w:cs="Times New Roman" w:hint="eastAsia"/>
        </w:rPr>
        <w:t>企事业单位</w:t>
      </w:r>
      <w:r w:rsidR="005852C7">
        <w:rPr>
          <w:rFonts w:cs="Times New Roman" w:hint="eastAsia"/>
        </w:rPr>
        <w:t>”</w:t>
      </w:r>
      <w:r w:rsidR="004C0A72">
        <w:rPr>
          <w:rFonts w:cs="Times New Roman" w:hint="eastAsia"/>
        </w:rPr>
        <w:t>、</w:t>
      </w:r>
      <w:r w:rsidR="005852C7">
        <w:rPr>
          <w:rFonts w:cs="Times New Roman" w:hint="eastAsia"/>
        </w:rPr>
        <w:t>“</w:t>
      </w:r>
      <w:r w:rsidR="004C0A72">
        <w:rPr>
          <w:rFonts w:cs="Times New Roman" w:hint="eastAsia"/>
        </w:rPr>
        <w:t>绿色产业</w:t>
      </w:r>
      <w:r w:rsidR="005852C7">
        <w:rPr>
          <w:rFonts w:cs="Times New Roman" w:hint="eastAsia"/>
        </w:rPr>
        <w:t>”</w:t>
      </w:r>
      <w:r w:rsidR="004C0A72">
        <w:rPr>
          <w:rFonts w:cs="Times New Roman" w:hint="eastAsia"/>
        </w:rPr>
        <w:t>、</w:t>
      </w:r>
      <w:r w:rsidR="009F3102">
        <w:rPr>
          <w:rFonts w:cs="Times New Roman" w:hint="eastAsia"/>
        </w:rPr>
        <w:t>“绿色业务”、</w:t>
      </w:r>
      <w:r w:rsidR="005852C7">
        <w:rPr>
          <w:rFonts w:cs="Times New Roman" w:hint="eastAsia"/>
        </w:rPr>
        <w:t>“</w:t>
      </w:r>
      <w:r w:rsidR="004C0A72">
        <w:rPr>
          <w:rFonts w:cs="Times New Roman" w:hint="eastAsia"/>
        </w:rPr>
        <w:t>绿色产业</w:t>
      </w:r>
      <w:r w:rsidR="0046168F">
        <w:rPr>
          <w:rFonts w:cs="Times New Roman" w:hint="eastAsia"/>
        </w:rPr>
        <w:t>企业</w:t>
      </w:r>
      <w:r w:rsidR="005852C7">
        <w:rPr>
          <w:rFonts w:cs="Times New Roman" w:hint="eastAsia"/>
        </w:rPr>
        <w:t>”</w:t>
      </w:r>
      <w:r w:rsidR="004C0A72">
        <w:rPr>
          <w:rFonts w:cs="Times New Roman" w:hint="eastAsia"/>
        </w:rPr>
        <w:t>共</w:t>
      </w:r>
      <w:r w:rsidR="009F3102">
        <w:rPr>
          <w:rFonts w:cs="Times New Roman" w:hint="eastAsia"/>
        </w:rPr>
        <w:t>4</w:t>
      </w:r>
      <w:r w:rsidR="007335BE" w:rsidRPr="007335BE">
        <w:rPr>
          <w:rFonts w:cs="Times New Roman" w:hint="eastAsia"/>
        </w:rPr>
        <w:t>个术语进行了定义。</w:t>
      </w:r>
    </w:p>
    <w:p w14:paraId="56DFC1A3" w14:textId="7BBD2961" w:rsidR="005852C7" w:rsidRDefault="005852C7" w:rsidP="007335BE">
      <w:pPr>
        <w:spacing w:beforeLines="0" w:before="0" w:afterLines="0" w:after="0" w:line="360" w:lineRule="auto"/>
        <w:rPr>
          <w:rFonts w:cs="Times New Roman"/>
        </w:rPr>
      </w:pPr>
      <w:r>
        <w:rPr>
          <w:rFonts w:cs="Times New Roman" w:hint="eastAsia"/>
        </w:rPr>
        <w:t>“</w:t>
      </w:r>
      <w:r>
        <w:rPr>
          <w:rFonts w:cs="Times New Roman"/>
        </w:rPr>
        <w:t>企事业单位</w:t>
      </w:r>
      <w:r>
        <w:rPr>
          <w:rFonts w:cs="Times New Roman" w:hint="eastAsia"/>
        </w:rPr>
        <w:t>”</w:t>
      </w:r>
      <w:r>
        <w:rPr>
          <w:rFonts w:cs="Times New Roman"/>
        </w:rPr>
        <w:t>采用通用表述</w:t>
      </w:r>
      <w:r>
        <w:rPr>
          <w:rFonts w:cs="Times New Roman" w:hint="eastAsia"/>
        </w:rPr>
        <w:t>，分为</w:t>
      </w:r>
      <w:r w:rsidRPr="005852C7">
        <w:rPr>
          <w:rFonts w:cs="Times New Roman" w:hint="eastAsia"/>
        </w:rPr>
        <w:t>企业单位及事业单位。企业单位是以盈利为目的独立核算的法人或非法人单位，事业单位是以政府职能、公益服务为主要宗旨的一些公益性单位、公益性职能部门等。</w:t>
      </w:r>
    </w:p>
    <w:p w14:paraId="4A796C05" w14:textId="389E5BAD" w:rsidR="005852C7" w:rsidRDefault="005852C7" w:rsidP="007335BE">
      <w:pPr>
        <w:spacing w:beforeLines="0" w:before="0" w:afterLines="0" w:after="0" w:line="360" w:lineRule="auto"/>
        <w:rPr>
          <w:rFonts w:cs="Times New Roman"/>
        </w:rPr>
      </w:pPr>
      <w:r>
        <w:rPr>
          <w:rFonts w:cs="Times New Roman" w:hint="eastAsia"/>
        </w:rPr>
        <w:t>“绿色产业”采用文献表述，</w:t>
      </w:r>
      <w:r w:rsidR="00C97941">
        <w:rPr>
          <w:rFonts w:cs="Times New Roman" w:hint="eastAsia"/>
        </w:rPr>
        <w:t>并结合深圳市绿色产业认定申报主体进行了调整，具体</w:t>
      </w:r>
      <w:r>
        <w:rPr>
          <w:rFonts w:cs="Times New Roman" w:hint="eastAsia"/>
        </w:rPr>
        <w:t>是指</w:t>
      </w:r>
      <w:r w:rsidRPr="005852C7">
        <w:rPr>
          <w:rFonts w:cs="Times New Roman" w:hint="eastAsia"/>
        </w:rPr>
        <w:t>提供有利于资源节约、环境友好、生态良好的</w:t>
      </w:r>
      <w:r w:rsidR="00C97941">
        <w:rPr>
          <w:rFonts w:cs="Times New Roman" w:hint="eastAsia"/>
        </w:rPr>
        <w:t>产品或服务的</w:t>
      </w:r>
      <w:r w:rsidR="0034488A">
        <w:rPr>
          <w:rFonts w:cs="Times New Roman" w:hint="eastAsia"/>
        </w:rPr>
        <w:t>企事业单位的集合体，</w:t>
      </w:r>
      <w:r>
        <w:rPr>
          <w:rFonts w:cs="Times New Roman" w:hint="eastAsia"/>
        </w:rPr>
        <w:t>将原文献中“企业的集合体”更换为“</w:t>
      </w:r>
      <w:r w:rsidRPr="005852C7">
        <w:rPr>
          <w:rFonts w:cs="Times New Roman" w:hint="eastAsia"/>
        </w:rPr>
        <w:t>企事业单位的集合体</w:t>
      </w:r>
      <w:r>
        <w:rPr>
          <w:rFonts w:cs="Times New Roman" w:hint="eastAsia"/>
        </w:rPr>
        <w:t>”。</w:t>
      </w:r>
    </w:p>
    <w:p w14:paraId="3A6336B1" w14:textId="0EE3FCC1" w:rsidR="009F3102" w:rsidRPr="009F3102" w:rsidRDefault="009F3102" w:rsidP="009F3102">
      <w:pPr>
        <w:spacing w:beforeLines="0" w:before="0" w:afterLines="0" w:after="0" w:line="360" w:lineRule="auto"/>
        <w:rPr>
          <w:rFonts w:cs="Times New Roman"/>
        </w:rPr>
      </w:pPr>
      <w:r>
        <w:rPr>
          <w:rFonts w:cs="Times New Roman" w:hint="eastAsia"/>
        </w:rPr>
        <w:t>“绿色业务”紧贴“绿色产业企业”主体定义，明确为：</w:t>
      </w:r>
      <w:r w:rsidRPr="009F3102">
        <w:rPr>
          <w:rFonts w:cs="Times New Roman"/>
        </w:rPr>
        <w:t>提供</w:t>
      </w:r>
      <w:r w:rsidRPr="009F3102">
        <w:rPr>
          <w:rFonts w:cs="Times New Roman" w:hint="eastAsia"/>
        </w:rPr>
        <w:t>《绿色产业指导目录》所列产业，或深圳市绿色产业认定规则体系所包含的绿色产业领域相关产品或服务的经营活动</w:t>
      </w:r>
      <w:r w:rsidRPr="009F3102">
        <w:rPr>
          <w:rFonts w:cs="Times New Roman"/>
        </w:rPr>
        <w:t>。</w:t>
      </w:r>
    </w:p>
    <w:p w14:paraId="05D7C621" w14:textId="4459B48D" w:rsidR="005852C7" w:rsidRPr="005852C7" w:rsidRDefault="005852C7" w:rsidP="007335BE">
      <w:pPr>
        <w:spacing w:beforeLines="0" w:before="0" w:afterLines="0" w:after="0" w:line="360" w:lineRule="auto"/>
        <w:rPr>
          <w:rFonts w:cs="Times New Roman"/>
        </w:rPr>
      </w:pPr>
      <w:r>
        <w:rPr>
          <w:rFonts w:cs="Times New Roman" w:hint="eastAsia"/>
        </w:rPr>
        <w:t>“绿色产业</w:t>
      </w:r>
      <w:r w:rsidR="0046168F">
        <w:rPr>
          <w:rFonts w:cs="Times New Roman" w:hint="eastAsia"/>
        </w:rPr>
        <w:t>企业</w:t>
      </w:r>
      <w:r>
        <w:rPr>
          <w:rFonts w:cs="Times New Roman" w:hint="eastAsia"/>
        </w:rPr>
        <w:t>”</w:t>
      </w:r>
      <w:r w:rsidR="00725605">
        <w:rPr>
          <w:rFonts w:cs="Times New Roman" w:hint="eastAsia"/>
        </w:rPr>
        <w:t>为本标准产生的新定义，为</w:t>
      </w:r>
      <w:r w:rsidR="00730EB5">
        <w:rPr>
          <w:rFonts w:cs="Times New Roman" w:hint="eastAsia"/>
        </w:rPr>
        <w:t>贴合深圳市绿色产业认定综合改革试点工作，将通过深圳市绿色产业认定的</w:t>
      </w:r>
      <w:r w:rsidR="00725605">
        <w:rPr>
          <w:rFonts w:cs="Times New Roman" w:hint="eastAsia"/>
        </w:rPr>
        <w:t>企事业单位定位为“绿色产业</w:t>
      </w:r>
      <w:r w:rsidR="0046168F">
        <w:rPr>
          <w:rFonts w:cs="Times New Roman" w:hint="eastAsia"/>
        </w:rPr>
        <w:t>企业</w:t>
      </w:r>
      <w:r w:rsidR="00725605">
        <w:rPr>
          <w:rFonts w:cs="Times New Roman" w:hint="eastAsia"/>
        </w:rPr>
        <w:t>”，同时在此定义中将绿色产业认定的对象领域进行了界定。即为：</w:t>
      </w:r>
      <w:r w:rsidR="00DF657B">
        <w:rPr>
          <w:rFonts w:cs="Times New Roman" w:hint="eastAsia"/>
        </w:rPr>
        <w:t>经营范围包括</w:t>
      </w:r>
      <w:r w:rsidR="00725605" w:rsidRPr="00725605">
        <w:rPr>
          <w:rFonts w:cs="Times New Roman" w:hint="eastAsia"/>
        </w:rPr>
        <w:t>《绿色产业指导目录》所列名录，</w:t>
      </w:r>
      <w:r w:rsidR="00DF657B">
        <w:rPr>
          <w:rFonts w:cs="Times New Roman" w:hint="eastAsia"/>
        </w:rPr>
        <w:t>或</w:t>
      </w:r>
      <w:r w:rsidR="00730EB5" w:rsidRPr="00730EB5">
        <w:rPr>
          <w:rFonts w:cs="Times New Roman" w:hint="eastAsia"/>
        </w:rPr>
        <w:t>深圳市绿色产业认定规则体系所包含的绿色产业领域，</w:t>
      </w:r>
      <w:r w:rsidR="00725605" w:rsidRPr="00725605">
        <w:rPr>
          <w:rFonts w:cs="Times New Roman" w:hint="eastAsia"/>
        </w:rPr>
        <w:t>自身生产运营环境表现良好，通过了</w:t>
      </w:r>
      <w:r w:rsidR="00730EB5">
        <w:rPr>
          <w:rFonts w:cs="Times New Roman" w:hint="eastAsia"/>
        </w:rPr>
        <w:t>深圳市绿色产业认定的</w:t>
      </w:r>
      <w:r w:rsidR="00725605" w:rsidRPr="00725605">
        <w:rPr>
          <w:rFonts w:cs="Times New Roman" w:hint="eastAsia"/>
        </w:rPr>
        <w:t>企事业单位。</w:t>
      </w:r>
    </w:p>
    <w:p w14:paraId="401575BE" w14:textId="5FB8F363" w:rsidR="00C82F02" w:rsidRPr="00BE160F" w:rsidRDefault="00C82F02" w:rsidP="00C82F02">
      <w:pPr>
        <w:pStyle w:val="2"/>
        <w:spacing w:beforeLines="0" w:before="0" w:afterLines="0" w:after="0" w:line="360" w:lineRule="auto"/>
        <w:ind w:firstLine="569"/>
        <w:rPr>
          <w:rFonts w:ascii="Times New Roman" w:hAnsi="Times New Roman" w:cs="Times New Roman"/>
          <w:sz w:val="24"/>
        </w:rPr>
      </w:pPr>
      <w:bookmarkStart w:id="18" w:name="_Toc80949171"/>
      <w:r w:rsidRPr="00BE160F">
        <w:rPr>
          <w:rFonts w:ascii="Times New Roman" w:hAnsi="Times New Roman" w:cs="Times New Roman"/>
          <w:sz w:val="24"/>
        </w:rPr>
        <w:t>（</w:t>
      </w:r>
      <w:r>
        <w:rPr>
          <w:rFonts w:ascii="Times New Roman" w:hAnsi="Times New Roman" w:cs="Times New Roman" w:hint="eastAsia"/>
          <w:sz w:val="24"/>
        </w:rPr>
        <w:t>五</w:t>
      </w:r>
      <w:r>
        <w:rPr>
          <w:rFonts w:ascii="Times New Roman" w:hAnsi="Times New Roman" w:cs="Times New Roman"/>
          <w:sz w:val="24"/>
        </w:rPr>
        <w:t>）</w:t>
      </w:r>
      <w:r>
        <w:rPr>
          <w:rFonts w:ascii="Times New Roman" w:hAnsi="Times New Roman" w:cs="Times New Roman" w:hint="eastAsia"/>
          <w:sz w:val="24"/>
        </w:rPr>
        <w:t>评价原则</w:t>
      </w:r>
      <w:bookmarkEnd w:id="18"/>
    </w:p>
    <w:p w14:paraId="499341A3" w14:textId="235F3360" w:rsidR="00D56BE3" w:rsidRDefault="00F52CCA" w:rsidP="00F52CCA">
      <w:pPr>
        <w:spacing w:beforeLines="0" w:before="0" w:afterLines="0" w:after="0" w:line="360" w:lineRule="auto"/>
        <w:rPr>
          <w:rFonts w:cs="Times New Roman"/>
        </w:rPr>
      </w:pPr>
      <w:r w:rsidRPr="00F52CCA">
        <w:rPr>
          <w:rFonts w:cs="Times New Roman" w:hint="eastAsia"/>
        </w:rPr>
        <w:t>绿色产业认定评价</w:t>
      </w:r>
      <w:r>
        <w:rPr>
          <w:rFonts w:cs="Times New Roman" w:hint="eastAsia"/>
        </w:rPr>
        <w:t>的工作原则与国内外评价工作基本保持一致，从</w:t>
      </w:r>
      <w:r w:rsidR="00FD0EDE">
        <w:rPr>
          <w:rFonts w:cs="Times New Roman" w:hint="eastAsia"/>
        </w:rPr>
        <w:t>“</w:t>
      </w:r>
      <w:r>
        <w:rPr>
          <w:rFonts w:cs="Times New Roman" w:hint="eastAsia"/>
        </w:rPr>
        <w:t>科学性</w:t>
      </w:r>
      <w:r w:rsidR="00FD0EDE">
        <w:rPr>
          <w:rFonts w:cs="Times New Roman" w:hint="eastAsia"/>
        </w:rPr>
        <w:t>”</w:t>
      </w:r>
      <w:r>
        <w:rPr>
          <w:rFonts w:cs="Times New Roman" w:hint="eastAsia"/>
        </w:rPr>
        <w:t>、</w:t>
      </w:r>
      <w:r w:rsidR="00120B26">
        <w:rPr>
          <w:rFonts w:cs="Times New Roman" w:hint="eastAsia"/>
        </w:rPr>
        <w:t>“可验证性”和</w:t>
      </w:r>
      <w:r w:rsidR="00FD0EDE">
        <w:rPr>
          <w:rFonts w:cs="Times New Roman" w:hint="eastAsia"/>
        </w:rPr>
        <w:t>“</w:t>
      </w:r>
      <w:r>
        <w:rPr>
          <w:rFonts w:cs="Times New Roman" w:hint="eastAsia"/>
        </w:rPr>
        <w:t>审慎性</w:t>
      </w:r>
      <w:r w:rsidR="00FD0EDE">
        <w:rPr>
          <w:rFonts w:cs="Times New Roman" w:hint="eastAsia"/>
        </w:rPr>
        <w:t>”</w:t>
      </w:r>
      <w:r w:rsidR="00120B26">
        <w:rPr>
          <w:rFonts w:cs="Times New Roman" w:hint="eastAsia"/>
        </w:rPr>
        <w:t>3</w:t>
      </w:r>
      <w:r>
        <w:rPr>
          <w:rFonts w:cs="Times New Roman" w:hint="eastAsia"/>
        </w:rPr>
        <w:t>个维度进行阐述。其中，“科学性”要求</w:t>
      </w:r>
      <w:r w:rsidR="00302B19">
        <w:rPr>
          <w:rFonts w:cs="Times New Roman" w:hint="eastAsia"/>
        </w:rPr>
        <w:t>评价过程应结合</w:t>
      </w:r>
      <w:r w:rsidRPr="00F52CCA">
        <w:rPr>
          <w:rFonts w:cs="Times New Roman" w:hint="eastAsia"/>
        </w:rPr>
        <w:t>行业特点和差异性，选择适宜的绿色产业认定行业技术规范，采用科学的方法，全面、客观地评价企事业单位实际情况，给出评价结论。</w:t>
      </w:r>
      <w:r w:rsidR="00120B26">
        <w:rPr>
          <w:rFonts w:cs="Times New Roman" w:hint="eastAsia"/>
        </w:rPr>
        <w:t>“</w:t>
      </w:r>
      <w:r w:rsidR="00120B26" w:rsidRPr="00F52CCA">
        <w:rPr>
          <w:rFonts w:cs="Times New Roman" w:hint="eastAsia"/>
        </w:rPr>
        <w:t>可验证性</w:t>
      </w:r>
      <w:r w:rsidR="00120B26">
        <w:rPr>
          <w:rFonts w:cs="Times New Roman" w:hint="eastAsia"/>
        </w:rPr>
        <w:t>”要求</w:t>
      </w:r>
      <w:r w:rsidR="00120B26" w:rsidRPr="00F52CCA">
        <w:rPr>
          <w:rFonts w:cs="Times New Roman" w:hint="eastAsia"/>
        </w:rPr>
        <w:t>应详细记录评价材料、数据、文件等的获取途径、渠道，保留原始的测试数据、材料，保证数据、材料的可溯源性和</w:t>
      </w:r>
      <w:proofErr w:type="gramStart"/>
      <w:r w:rsidR="00120B26" w:rsidRPr="00F52CCA">
        <w:rPr>
          <w:rFonts w:cs="Times New Roman" w:hint="eastAsia"/>
        </w:rPr>
        <w:t>可</w:t>
      </w:r>
      <w:proofErr w:type="gramEnd"/>
      <w:r w:rsidR="00120B26" w:rsidRPr="00F52CCA">
        <w:rPr>
          <w:rFonts w:cs="Times New Roman" w:hint="eastAsia"/>
        </w:rPr>
        <w:t>验证性。</w:t>
      </w:r>
      <w:r>
        <w:rPr>
          <w:rFonts w:cs="Times New Roman" w:hint="eastAsia"/>
        </w:rPr>
        <w:t>“</w:t>
      </w:r>
      <w:r w:rsidRPr="00F52CCA">
        <w:rPr>
          <w:rFonts w:cs="Times New Roman" w:hint="eastAsia"/>
        </w:rPr>
        <w:t>审慎性</w:t>
      </w:r>
      <w:r>
        <w:rPr>
          <w:rFonts w:cs="Times New Roman" w:hint="eastAsia"/>
        </w:rPr>
        <w:t>”要求</w:t>
      </w:r>
      <w:r w:rsidR="00120B26">
        <w:rPr>
          <w:rFonts w:cs="Times New Roman" w:hint="eastAsia"/>
        </w:rPr>
        <w:t>评价报告</w:t>
      </w:r>
      <w:r w:rsidRPr="00F52CCA">
        <w:rPr>
          <w:rFonts w:cs="Times New Roman" w:hint="eastAsia"/>
        </w:rPr>
        <w:t>应给出谨慎的评价意见。对于基础数据不全、信息不完整的企事业单位，应说明由于条件不具备无法给出评价结论。</w:t>
      </w:r>
      <w:r w:rsidR="00120B26" w:rsidDel="00120B26">
        <w:rPr>
          <w:rFonts w:cs="Times New Roman" w:hint="eastAsia"/>
        </w:rPr>
        <w:t xml:space="preserve"> </w:t>
      </w:r>
    </w:p>
    <w:p w14:paraId="5904EE12" w14:textId="232A2240" w:rsidR="00AF4CDC" w:rsidRPr="00BE160F" w:rsidRDefault="00AF4CDC" w:rsidP="00AF4CDC">
      <w:pPr>
        <w:pStyle w:val="2"/>
        <w:spacing w:beforeLines="0" w:before="0" w:afterLines="0" w:after="0" w:line="360" w:lineRule="auto"/>
        <w:ind w:firstLine="569"/>
        <w:rPr>
          <w:rFonts w:ascii="Times New Roman" w:hAnsi="Times New Roman" w:cs="Times New Roman"/>
          <w:sz w:val="24"/>
        </w:rPr>
      </w:pPr>
      <w:bookmarkStart w:id="19" w:name="_Toc80949172"/>
      <w:r w:rsidRPr="00BE160F">
        <w:rPr>
          <w:rFonts w:ascii="Times New Roman" w:hAnsi="Times New Roman" w:cs="Times New Roman"/>
          <w:sz w:val="24"/>
        </w:rPr>
        <w:lastRenderedPageBreak/>
        <w:t>（</w:t>
      </w:r>
      <w:r>
        <w:rPr>
          <w:rFonts w:ascii="Times New Roman" w:hAnsi="Times New Roman" w:cs="Times New Roman" w:hint="eastAsia"/>
          <w:sz w:val="24"/>
        </w:rPr>
        <w:t>六</w:t>
      </w:r>
      <w:r>
        <w:rPr>
          <w:rFonts w:ascii="Times New Roman" w:hAnsi="Times New Roman" w:cs="Times New Roman"/>
          <w:sz w:val="24"/>
        </w:rPr>
        <w:t>）</w:t>
      </w:r>
      <w:r>
        <w:rPr>
          <w:rFonts w:ascii="Times New Roman" w:hAnsi="Times New Roman" w:cs="Times New Roman" w:hint="eastAsia"/>
          <w:sz w:val="24"/>
        </w:rPr>
        <w:t>基本要求</w:t>
      </w:r>
      <w:bookmarkEnd w:id="19"/>
    </w:p>
    <w:p w14:paraId="60A5F06A" w14:textId="3A849369" w:rsidR="00AF4CDC" w:rsidRPr="00AF4CDC" w:rsidRDefault="00E24DF7" w:rsidP="00E13FF5">
      <w:pPr>
        <w:spacing w:beforeLines="0" w:before="0" w:afterLines="0" w:after="0" w:line="360" w:lineRule="auto"/>
        <w:rPr>
          <w:rFonts w:cs="Times New Roman"/>
        </w:rPr>
      </w:pPr>
      <w:r>
        <w:rPr>
          <w:rFonts w:cs="Times New Roman" w:hint="eastAsia"/>
        </w:rPr>
        <w:t>除各</w:t>
      </w:r>
      <w:proofErr w:type="gramStart"/>
      <w:r>
        <w:rPr>
          <w:rFonts w:cs="Times New Roman" w:hint="eastAsia"/>
        </w:rPr>
        <w:t>类评价</w:t>
      </w:r>
      <w:proofErr w:type="gramEnd"/>
      <w:r>
        <w:rPr>
          <w:rFonts w:cs="Times New Roman" w:hint="eastAsia"/>
        </w:rPr>
        <w:t>标准对于政策合法合</w:t>
      </w:r>
      <w:proofErr w:type="gramStart"/>
      <w:r>
        <w:rPr>
          <w:rFonts w:cs="Times New Roman" w:hint="eastAsia"/>
        </w:rPr>
        <w:t>规</w:t>
      </w:r>
      <w:proofErr w:type="gramEnd"/>
      <w:r>
        <w:rPr>
          <w:rFonts w:cs="Times New Roman" w:hint="eastAsia"/>
        </w:rPr>
        <w:t>、安全环保质量事故、各类失信名录均提出的通用基本要求外，本标准站在绿色产业边界界定的角度，对</w:t>
      </w:r>
      <w:r w:rsidR="00F41984">
        <w:rPr>
          <w:rFonts w:cs="Times New Roman" w:hint="eastAsia"/>
        </w:rPr>
        <w:t>申报绿色产业认定的</w:t>
      </w:r>
      <w:r w:rsidRPr="006F5B69">
        <w:rPr>
          <w:rFonts w:cs="Times New Roman" w:hint="eastAsia"/>
        </w:rPr>
        <w:t>企事业单位</w:t>
      </w:r>
      <w:r>
        <w:rPr>
          <w:rFonts w:cs="Times New Roman" w:hint="eastAsia"/>
        </w:rPr>
        <w:t>的经营范围和主营业务给出了进一步界定，具体基本要求包括</w:t>
      </w:r>
      <w:r w:rsidR="00406508">
        <w:rPr>
          <w:rFonts w:cs="Times New Roman" w:hint="eastAsia"/>
        </w:rPr>
        <w:t>：（</w:t>
      </w:r>
      <w:r w:rsidR="00406508">
        <w:rPr>
          <w:rFonts w:cs="Times New Roman" w:hint="eastAsia"/>
        </w:rPr>
        <w:t>1</w:t>
      </w:r>
      <w:r w:rsidR="00406508">
        <w:rPr>
          <w:rFonts w:cs="Times New Roman" w:hint="eastAsia"/>
        </w:rPr>
        <w:t>）</w:t>
      </w:r>
      <w:r w:rsidR="00E13FF5" w:rsidRPr="00E13FF5">
        <w:rPr>
          <w:rFonts w:cs="Times New Roman" w:hint="eastAsia"/>
        </w:rPr>
        <w:t>经营范围不包括国家及省市淘汰落后产能或“两高一剩”产业目录所</w:t>
      </w:r>
      <w:proofErr w:type="gramStart"/>
      <w:r w:rsidR="00E13FF5" w:rsidRPr="00E13FF5">
        <w:rPr>
          <w:rFonts w:cs="Times New Roman" w:hint="eastAsia"/>
        </w:rPr>
        <w:t>列行</w:t>
      </w:r>
      <w:proofErr w:type="gramEnd"/>
      <w:r w:rsidR="00E13FF5" w:rsidRPr="00E13FF5">
        <w:rPr>
          <w:rFonts w:cs="Times New Roman" w:hint="eastAsia"/>
        </w:rPr>
        <w:t>业；</w:t>
      </w:r>
      <w:r w:rsidR="00E13FF5">
        <w:rPr>
          <w:rFonts w:cs="Times New Roman" w:hint="eastAsia"/>
        </w:rPr>
        <w:t>（</w:t>
      </w:r>
      <w:r w:rsidR="00E13FF5">
        <w:rPr>
          <w:rFonts w:cs="Times New Roman" w:hint="eastAsia"/>
        </w:rPr>
        <w:t>2</w:t>
      </w:r>
      <w:r w:rsidR="00E13FF5">
        <w:rPr>
          <w:rFonts w:cs="Times New Roman" w:hint="eastAsia"/>
        </w:rPr>
        <w:t>）</w:t>
      </w:r>
      <w:r w:rsidR="00E13FF5" w:rsidRPr="00E13FF5">
        <w:rPr>
          <w:rFonts w:cs="Times New Roman" w:hint="eastAsia"/>
        </w:rPr>
        <w:t>前四个季度未被纳入环境信用评价红牌名单；</w:t>
      </w:r>
      <w:r w:rsidR="00E13FF5">
        <w:rPr>
          <w:rFonts w:cs="Times New Roman" w:hint="eastAsia"/>
        </w:rPr>
        <w:t>（</w:t>
      </w:r>
      <w:r w:rsidR="00E13FF5">
        <w:rPr>
          <w:rFonts w:cs="Times New Roman" w:hint="eastAsia"/>
        </w:rPr>
        <w:t>3</w:t>
      </w:r>
      <w:r w:rsidR="00E13FF5">
        <w:rPr>
          <w:rFonts w:cs="Times New Roman" w:hint="eastAsia"/>
        </w:rPr>
        <w:t>）</w:t>
      </w:r>
      <w:r w:rsidR="00E13FF5" w:rsidRPr="00E13FF5">
        <w:rPr>
          <w:rFonts w:cs="Times New Roman" w:hint="eastAsia"/>
        </w:rPr>
        <w:t>近三年不存在未被修复的环保、质量等处罚信息记录</w:t>
      </w:r>
      <w:r w:rsidR="004E28E0">
        <w:rPr>
          <w:rFonts w:cs="Times New Roman" w:hint="eastAsia"/>
        </w:rPr>
        <w:t>。</w:t>
      </w:r>
      <w:r w:rsidR="00A656C7">
        <w:rPr>
          <w:rFonts w:cs="Times New Roman" w:hint="eastAsia"/>
        </w:rPr>
        <w:t>此外，为密切衔接</w:t>
      </w:r>
      <w:r w:rsidR="00A656C7" w:rsidRPr="00A656C7">
        <w:rPr>
          <w:rFonts w:cs="Times New Roman" w:hint="eastAsia"/>
        </w:rPr>
        <w:t>《深圳市绿色产业认定管理办法》</w:t>
      </w:r>
      <w:r w:rsidR="00A656C7">
        <w:rPr>
          <w:rFonts w:cs="Times New Roman" w:hint="eastAsia"/>
        </w:rPr>
        <w:t>提出的申报条件要求，额外增加一条（</w:t>
      </w:r>
      <w:r w:rsidR="00212F5C">
        <w:rPr>
          <w:rFonts w:cs="Times New Roman"/>
        </w:rPr>
        <w:t>4</w:t>
      </w:r>
      <w:r w:rsidR="00A656C7">
        <w:rPr>
          <w:rFonts w:cs="Times New Roman" w:hint="eastAsia"/>
        </w:rPr>
        <w:t>）</w:t>
      </w:r>
      <w:r w:rsidR="00A656C7" w:rsidRPr="00A656C7">
        <w:rPr>
          <w:rFonts w:cs="Times New Roman" w:hint="eastAsia"/>
        </w:rPr>
        <w:t>《深圳市绿色产业认定管理办法》所规定的其他要求</w:t>
      </w:r>
      <w:r w:rsidR="00A656C7">
        <w:rPr>
          <w:rFonts w:cs="Times New Roman" w:hint="eastAsia"/>
        </w:rPr>
        <w:t>。</w:t>
      </w:r>
    </w:p>
    <w:p w14:paraId="0B17053C" w14:textId="766E0C08" w:rsidR="00AF4CDC" w:rsidRPr="00BE160F" w:rsidRDefault="00AF4CDC" w:rsidP="00AF4CDC">
      <w:pPr>
        <w:pStyle w:val="2"/>
        <w:spacing w:beforeLines="0" w:before="0" w:afterLines="0" w:after="0" w:line="360" w:lineRule="auto"/>
        <w:ind w:firstLine="569"/>
        <w:rPr>
          <w:rFonts w:ascii="Times New Roman" w:hAnsi="Times New Roman" w:cs="Times New Roman"/>
          <w:sz w:val="24"/>
        </w:rPr>
      </w:pPr>
      <w:bookmarkStart w:id="20" w:name="_Toc80949173"/>
      <w:r w:rsidRPr="00BE160F">
        <w:rPr>
          <w:rFonts w:ascii="Times New Roman" w:hAnsi="Times New Roman" w:cs="Times New Roman"/>
          <w:sz w:val="24"/>
        </w:rPr>
        <w:t>（</w:t>
      </w:r>
      <w:r>
        <w:rPr>
          <w:rFonts w:ascii="Times New Roman" w:hAnsi="Times New Roman" w:cs="Times New Roman" w:hint="eastAsia"/>
          <w:sz w:val="24"/>
        </w:rPr>
        <w:t>七</w:t>
      </w:r>
      <w:r>
        <w:rPr>
          <w:rFonts w:ascii="Times New Roman" w:hAnsi="Times New Roman" w:cs="Times New Roman"/>
          <w:sz w:val="24"/>
        </w:rPr>
        <w:t>）</w:t>
      </w:r>
      <w:r>
        <w:rPr>
          <w:rFonts w:ascii="Times New Roman" w:hAnsi="Times New Roman" w:cs="Times New Roman" w:hint="eastAsia"/>
          <w:sz w:val="24"/>
        </w:rPr>
        <w:t>评价方法</w:t>
      </w:r>
      <w:bookmarkEnd w:id="20"/>
    </w:p>
    <w:p w14:paraId="33B5A8B9" w14:textId="0BC5BF4F" w:rsidR="00F95315" w:rsidRDefault="002A10E9" w:rsidP="00874059">
      <w:pPr>
        <w:spacing w:beforeLines="0" w:before="0" w:afterLines="0" w:after="0" w:line="360" w:lineRule="auto"/>
        <w:rPr>
          <w:rFonts w:cs="Times New Roman"/>
        </w:rPr>
      </w:pPr>
      <w:r>
        <w:rPr>
          <w:rFonts w:cs="Times New Roman"/>
        </w:rPr>
        <w:t>从绿色产业边界界定的角度出发</w:t>
      </w:r>
      <w:r>
        <w:rPr>
          <w:rFonts w:cs="Times New Roman" w:hint="eastAsia"/>
        </w:rPr>
        <w:t>，</w:t>
      </w:r>
      <w:r w:rsidRPr="006F5B69">
        <w:rPr>
          <w:rFonts w:cs="Times New Roman" w:hint="eastAsia"/>
        </w:rPr>
        <w:t>《绿色产业指导目录》</w:t>
      </w:r>
      <w:r>
        <w:rPr>
          <w:rFonts w:cs="Times New Roman" w:hint="eastAsia"/>
        </w:rPr>
        <w:t>已经划定了较为明确的范围框架，深圳市绿色产业认定评价工作应该是在</w:t>
      </w:r>
      <w:r w:rsidRPr="006F5B69">
        <w:rPr>
          <w:rFonts w:cs="Times New Roman" w:hint="eastAsia"/>
        </w:rPr>
        <w:t>《绿色产业指导目录》</w:t>
      </w:r>
      <w:r w:rsidR="00E71D88">
        <w:rPr>
          <w:rFonts w:cs="Times New Roman" w:hint="eastAsia"/>
        </w:rPr>
        <w:t>的基础上，结合深圳市实际产业情况及行业具体特色进行进一步深化细化，提升</w:t>
      </w:r>
      <w:r w:rsidR="00E71D88" w:rsidRPr="006F5B69">
        <w:rPr>
          <w:rFonts w:cs="Times New Roman" w:hint="eastAsia"/>
        </w:rPr>
        <w:t>《绿色产业指导目录》</w:t>
      </w:r>
      <w:r w:rsidR="00E71D88">
        <w:rPr>
          <w:rFonts w:cs="Times New Roman" w:hint="eastAsia"/>
        </w:rPr>
        <w:t>在深圳市落地的针对性、适用性和实操性。</w:t>
      </w:r>
      <w:r w:rsidR="005C2812">
        <w:rPr>
          <w:rFonts w:cs="Times New Roman" w:hint="eastAsia"/>
        </w:rPr>
        <w:t>因此，</w:t>
      </w:r>
      <w:r w:rsidR="00F95315">
        <w:rPr>
          <w:rFonts w:cs="Times New Roman" w:hint="eastAsia"/>
        </w:rPr>
        <w:t>深圳市绿色产业认定评价的首要评价指标应为目录一致性评价的符合性指标。进而，</w:t>
      </w:r>
      <w:r w:rsidR="00F95315">
        <w:rPr>
          <w:rFonts w:cs="Times New Roman"/>
        </w:rPr>
        <w:t>从绿色产业认定评价结果应用的角度出发</w:t>
      </w:r>
      <w:r w:rsidR="00F95315">
        <w:rPr>
          <w:rFonts w:cs="Times New Roman" w:hint="eastAsia"/>
        </w:rPr>
        <w:t>，为避免绿色产业边界框架范围内企事业单位的绿色业务影响力和自身绿色化程度与其他相关制度体系存在较大差异，导致各项政策无法更有针对性地识别扶持最重要、</w:t>
      </w:r>
      <w:proofErr w:type="gramStart"/>
      <w:r w:rsidR="00F95315">
        <w:rPr>
          <w:rFonts w:cs="Times New Roman" w:hint="eastAsia"/>
        </w:rPr>
        <w:t>最</w:t>
      </w:r>
      <w:proofErr w:type="gramEnd"/>
      <w:r w:rsidR="00F95315">
        <w:rPr>
          <w:rFonts w:cs="Times New Roman" w:hint="eastAsia"/>
        </w:rPr>
        <w:t>关键、最紧迫的绿色产业</w:t>
      </w:r>
      <w:r w:rsidR="0046168F">
        <w:rPr>
          <w:rFonts w:cs="Times New Roman" w:hint="eastAsia"/>
        </w:rPr>
        <w:t>企业</w:t>
      </w:r>
      <w:r w:rsidR="00F95315">
        <w:rPr>
          <w:rFonts w:cs="Times New Roman" w:hint="eastAsia"/>
        </w:rPr>
        <w:t>，本标准进一步针对绿色产业框架范围内的</w:t>
      </w:r>
      <w:r w:rsidR="0046168F">
        <w:rPr>
          <w:rFonts w:cs="Times New Roman" w:hint="eastAsia"/>
        </w:rPr>
        <w:t>绿色产业企业</w:t>
      </w:r>
      <w:r w:rsidR="00F95315">
        <w:rPr>
          <w:rFonts w:cs="Times New Roman" w:hint="eastAsia"/>
        </w:rPr>
        <w:t>进行综合评价，设定为综合评价指标。</w:t>
      </w:r>
    </w:p>
    <w:p w14:paraId="578078AD" w14:textId="3BDF70C3" w:rsidR="00874059" w:rsidRPr="00874059" w:rsidRDefault="009506B3" w:rsidP="00874059">
      <w:pPr>
        <w:spacing w:beforeLines="0" w:before="0" w:afterLines="0" w:after="0" w:line="360" w:lineRule="auto"/>
        <w:rPr>
          <w:rFonts w:cs="Times New Roman"/>
        </w:rPr>
      </w:pPr>
      <w:r>
        <w:rPr>
          <w:rFonts w:cs="Times New Roman" w:hint="eastAsia"/>
        </w:rPr>
        <w:t>因此，</w:t>
      </w:r>
      <w:r w:rsidR="00874059">
        <w:rPr>
          <w:rFonts w:cs="Times New Roman" w:hint="eastAsia"/>
        </w:rPr>
        <w:t>本标准将</w:t>
      </w:r>
      <w:r w:rsidR="00874059" w:rsidRPr="00874059">
        <w:rPr>
          <w:rFonts w:cs="Times New Roman" w:hint="eastAsia"/>
        </w:rPr>
        <w:t>绿色产业认定评价</w:t>
      </w:r>
      <w:r w:rsidR="00874059">
        <w:rPr>
          <w:rFonts w:cs="Times New Roman" w:hint="eastAsia"/>
        </w:rPr>
        <w:t>界定为</w:t>
      </w:r>
      <w:r w:rsidR="00290516">
        <w:rPr>
          <w:rFonts w:cs="Times New Roman" w:hint="eastAsia"/>
        </w:rPr>
        <w:t>符合性评价和综合评价两个阶段。满足基本要求的</w:t>
      </w:r>
      <w:r w:rsidR="00874059" w:rsidRPr="00874059">
        <w:rPr>
          <w:rFonts w:cs="Times New Roman" w:hint="eastAsia"/>
        </w:rPr>
        <w:t>企事业单位，首先依据符合性评价指标对其</w:t>
      </w:r>
      <w:r w:rsidR="00086E26">
        <w:rPr>
          <w:rFonts w:cs="Times New Roman" w:hint="eastAsia"/>
        </w:rPr>
        <w:t>申请认定评价的</w:t>
      </w:r>
      <w:r w:rsidR="00874059" w:rsidRPr="00874059">
        <w:rPr>
          <w:rFonts w:cs="Times New Roman" w:hint="eastAsia"/>
        </w:rPr>
        <w:t>业务进行界定，达到符合性评价要求的，可进一步依据综合评价指标对其</w:t>
      </w:r>
      <w:r w:rsidR="00086E26" w:rsidRPr="00001FD1">
        <w:rPr>
          <w:rFonts w:hint="eastAsia"/>
        </w:rPr>
        <w:t>绿色业务影响力（技术表现、业务表现、行业表现）和自身绿色化程度（环境表现、社会表现）</w:t>
      </w:r>
      <w:r w:rsidR="00874059" w:rsidRPr="00874059">
        <w:rPr>
          <w:rFonts w:cs="Times New Roman" w:hint="eastAsia"/>
        </w:rPr>
        <w:t>进行综合评价，</w:t>
      </w:r>
      <w:r w:rsidR="00290516" w:rsidRPr="00290516">
        <w:rPr>
          <w:rFonts w:cs="Times New Roman" w:hint="eastAsia"/>
        </w:rPr>
        <w:t>达到</w:t>
      </w:r>
      <w:r w:rsidR="002B0C36">
        <w:rPr>
          <w:rFonts w:hint="eastAsia"/>
        </w:rPr>
        <w:t>综合评价分值要求</w:t>
      </w:r>
      <w:r w:rsidR="00086E26">
        <w:rPr>
          <w:rFonts w:hint="eastAsia"/>
        </w:rPr>
        <w:t>的</w:t>
      </w:r>
      <w:r w:rsidR="00290516" w:rsidRPr="00290516">
        <w:rPr>
          <w:rFonts w:cs="Times New Roman" w:hint="eastAsia"/>
        </w:rPr>
        <w:t>，即</w:t>
      </w:r>
      <w:r w:rsidR="00086E26">
        <w:rPr>
          <w:rFonts w:hint="eastAsia"/>
        </w:rPr>
        <w:t>可通过绿色产业企业认定评价</w:t>
      </w:r>
      <w:r w:rsidR="00290516" w:rsidRPr="00290516">
        <w:rPr>
          <w:rFonts w:cs="Times New Roman" w:hint="eastAsia"/>
        </w:rPr>
        <w:t>。</w:t>
      </w:r>
    </w:p>
    <w:p w14:paraId="329D9E1E" w14:textId="09794346" w:rsidR="00AF4CDC" w:rsidRPr="00BE160F" w:rsidRDefault="00AF4CDC" w:rsidP="00AF4CDC">
      <w:pPr>
        <w:pStyle w:val="2"/>
        <w:spacing w:beforeLines="0" w:before="0" w:afterLines="0" w:after="0" w:line="360" w:lineRule="auto"/>
        <w:ind w:firstLine="569"/>
        <w:rPr>
          <w:rFonts w:ascii="Times New Roman" w:hAnsi="Times New Roman" w:cs="Times New Roman"/>
          <w:sz w:val="24"/>
        </w:rPr>
      </w:pPr>
      <w:bookmarkStart w:id="21" w:name="_Toc80949174"/>
      <w:r w:rsidRPr="00BE160F">
        <w:rPr>
          <w:rFonts w:ascii="Times New Roman" w:hAnsi="Times New Roman" w:cs="Times New Roman"/>
          <w:sz w:val="24"/>
        </w:rPr>
        <w:t>（</w:t>
      </w:r>
      <w:r>
        <w:rPr>
          <w:rFonts w:ascii="Times New Roman" w:hAnsi="Times New Roman" w:cs="Times New Roman" w:hint="eastAsia"/>
          <w:sz w:val="24"/>
        </w:rPr>
        <w:t>八</w:t>
      </w:r>
      <w:r>
        <w:rPr>
          <w:rFonts w:ascii="Times New Roman" w:hAnsi="Times New Roman" w:cs="Times New Roman"/>
          <w:sz w:val="24"/>
        </w:rPr>
        <w:t>）</w:t>
      </w:r>
      <w:r>
        <w:rPr>
          <w:rFonts w:ascii="Times New Roman" w:hAnsi="Times New Roman" w:cs="Times New Roman" w:hint="eastAsia"/>
          <w:sz w:val="24"/>
        </w:rPr>
        <w:t>评价指标</w:t>
      </w:r>
      <w:bookmarkEnd w:id="21"/>
    </w:p>
    <w:p w14:paraId="7EDD0FE7" w14:textId="77777777" w:rsidR="00A20C26" w:rsidRDefault="00FB4007" w:rsidP="00095E13">
      <w:pPr>
        <w:spacing w:beforeLines="0" w:before="0" w:afterLines="0" w:after="0" w:line="360" w:lineRule="auto"/>
        <w:rPr>
          <w:rFonts w:cs="Times New Roman"/>
        </w:rPr>
      </w:pPr>
      <w:r>
        <w:rPr>
          <w:rFonts w:cs="Times New Roman" w:hint="eastAsia"/>
        </w:rPr>
        <w:t>本标准将</w:t>
      </w:r>
      <w:r w:rsidRPr="00FB4007">
        <w:rPr>
          <w:rFonts w:cs="Times New Roman" w:hint="eastAsia"/>
        </w:rPr>
        <w:t>绿色产业认定评价指标体系分为符合性评价指标和综合评价指标</w:t>
      </w:r>
      <w:r>
        <w:rPr>
          <w:rFonts w:cs="Times New Roman" w:hint="eastAsia"/>
        </w:rPr>
        <w:t>两种类型</w:t>
      </w:r>
      <w:r w:rsidRPr="00FB4007">
        <w:rPr>
          <w:rFonts w:cs="Times New Roman" w:hint="eastAsia"/>
        </w:rPr>
        <w:t>，其中符合性评价指标为绿色产业认定评价必选项，</w:t>
      </w:r>
      <w:r w:rsidR="00901F88">
        <w:rPr>
          <w:rFonts w:cs="Times New Roman" w:hint="eastAsia"/>
        </w:rPr>
        <w:t>为一票否决项，</w:t>
      </w:r>
      <w:r w:rsidRPr="00FB4007">
        <w:rPr>
          <w:rFonts w:cs="Times New Roman" w:hint="eastAsia"/>
        </w:rPr>
        <w:t>综合评价指标为可选</w:t>
      </w:r>
      <w:r w:rsidR="00901F88">
        <w:rPr>
          <w:rFonts w:cs="Times New Roman" w:hint="eastAsia"/>
        </w:rPr>
        <w:t>得分</w:t>
      </w:r>
      <w:r w:rsidRPr="00FB4007">
        <w:rPr>
          <w:rFonts w:cs="Times New Roman" w:hint="eastAsia"/>
        </w:rPr>
        <w:t>项</w:t>
      </w:r>
      <w:r w:rsidR="00F23227">
        <w:rPr>
          <w:rFonts w:cs="Times New Roman" w:hint="eastAsia"/>
        </w:rPr>
        <w:t>。本标准对</w:t>
      </w:r>
      <w:r w:rsidR="00F23227" w:rsidRPr="00FB4007">
        <w:rPr>
          <w:rFonts w:cs="Times New Roman" w:hint="eastAsia"/>
        </w:rPr>
        <w:t>符合性评价指标和综合评价指标</w:t>
      </w:r>
      <w:r w:rsidR="00F23227">
        <w:rPr>
          <w:rFonts w:cs="Times New Roman" w:hint="eastAsia"/>
        </w:rPr>
        <w:t>的分级及相应内容给出了限定。</w:t>
      </w:r>
      <w:r w:rsidR="00101EE8">
        <w:rPr>
          <w:rFonts w:cs="Times New Roman" w:hint="eastAsia"/>
        </w:rPr>
        <w:lastRenderedPageBreak/>
        <w:t>符合性评价指标</w:t>
      </w:r>
      <w:proofErr w:type="gramStart"/>
      <w:r w:rsidRPr="00FB4007">
        <w:rPr>
          <w:rFonts w:cs="Times New Roman" w:hint="eastAsia"/>
        </w:rPr>
        <w:t>宜包括</w:t>
      </w:r>
      <w:proofErr w:type="gramEnd"/>
      <w:r w:rsidRPr="00FB4007">
        <w:rPr>
          <w:rFonts w:cs="Times New Roman" w:hint="eastAsia"/>
        </w:rPr>
        <w:t>但不限于目录符合、技术</w:t>
      </w:r>
      <w:r w:rsidR="00E74AC3">
        <w:rPr>
          <w:rFonts w:cs="Times New Roman" w:hint="eastAsia"/>
        </w:rPr>
        <w:t>符合</w:t>
      </w:r>
      <w:r w:rsidRPr="00FB4007">
        <w:rPr>
          <w:rFonts w:cs="Times New Roman" w:hint="eastAsia"/>
        </w:rPr>
        <w:t>等反映绿色产业目录符合性情况的一级指标，每类一级指标由若干个能反映出分行业具体目录符合性情况的二级指标</w:t>
      </w:r>
      <w:r w:rsidR="00101EE8">
        <w:rPr>
          <w:rFonts w:cs="Times New Roman" w:hint="eastAsia"/>
        </w:rPr>
        <w:t>组成。综合评价指标</w:t>
      </w:r>
      <w:proofErr w:type="gramStart"/>
      <w:r w:rsidRPr="00FB4007">
        <w:rPr>
          <w:rFonts w:cs="Times New Roman" w:hint="eastAsia"/>
        </w:rPr>
        <w:t>宜包括</w:t>
      </w:r>
      <w:proofErr w:type="gramEnd"/>
      <w:r w:rsidRPr="00FB4007">
        <w:rPr>
          <w:rFonts w:cs="Times New Roman" w:hint="eastAsia"/>
        </w:rPr>
        <w:t>但不限于业务表现、技术表现、行业表现、环境表现和社会表现等反映绿色产业绿色业务影响力和自身绿色化程度的一级指标，每类一级指标由若干个能反映出分行业具体绿色业务影响力</w:t>
      </w:r>
      <w:r w:rsidR="0092765E">
        <w:rPr>
          <w:rFonts w:cs="Times New Roman" w:hint="eastAsia"/>
        </w:rPr>
        <w:t>或</w:t>
      </w:r>
      <w:r w:rsidRPr="00FB4007">
        <w:rPr>
          <w:rFonts w:cs="Times New Roman" w:hint="eastAsia"/>
        </w:rPr>
        <w:t>自身绿色化程度的二级指标组成。</w:t>
      </w:r>
      <w:r w:rsidR="00F23227">
        <w:rPr>
          <w:rFonts w:cs="Times New Roman" w:hint="eastAsia"/>
        </w:rPr>
        <w:t>同时，本标准以附录形式给出了绿色产业认定评价指标表的示例。</w:t>
      </w:r>
    </w:p>
    <w:p w14:paraId="1ADD3096" w14:textId="55B92786" w:rsidR="00AF4CDC" w:rsidRDefault="00BF2C26" w:rsidP="00095E13">
      <w:pPr>
        <w:spacing w:beforeLines="0" w:before="0" w:afterLines="0" w:after="0" w:line="360" w:lineRule="auto"/>
        <w:rPr>
          <w:rFonts w:cs="Times New Roman"/>
        </w:rPr>
      </w:pPr>
      <w:r>
        <w:rPr>
          <w:rFonts w:cs="Times New Roman" w:hint="eastAsia"/>
        </w:rPr>
        <w:t>开展绿色产业认定评价，应</w:t>
      </w:r>
      <w:r w:rsidR="00A20C26" w:rsidRPr="00874059">
        <w:rPr>
          <w:rFonts w:cs="Times New Roman" w:hint="eastAsia"/>
        </w:rPr>
        <w:t>根据各行业的不同特点制定技术规范。</w:t>
      </w:r>
      <w:r w:rsidR="00A20C26">
        <w:rPr>
          <w:rFonts w:cs="Times New Roman" w:hint="eastAsia"/>
        </w:rPr>
        <w:t>因此，“评价要求”对行业技术规范与本标准的关系进行了界定，要求</w:t>
      </w:r>
      <w:r w:rsidR="00A340C1" w:rsidRPr="00A340C1">
        <w:rPr>
          <w:rFonts w:cs="Times New Roman" w:hint="eastAsia"/>
        </w:rPr>
        <w:t>技术规范应围绕评价导则制定的评价指标体系框架明确行业的特性要求，</w:t>
      </w:r>
      <w:r w:rsidR="0006743E">
        <w:rPr>
          <w:rFonts w:asciiTheme="minorEastAsia" w:eastAsiaTheme="minorEastAsia" w:hAnsiTheme="minorEastAsia" w:hint="eastAsia"/>
        </w:rPr>
        <w:t>具体</w:t>
      </w:r>
      <w:r w:rsidR="0006743E" w:rsidRPr="00B11C3E">
        <w:rPr>
          <w:rFonts w:asciiTheme="minorEastAsia" w:eastAsiaTheme="minorEastAsia" w:hAnsiTheme="minorEastAsia" w:hint="eastAsia"/>
        </w:rPr>
        <w:t>评价指标可结合行业实际</w:t>
      </w:r>
      <w:r w:rsidR="0006743E">
        <w:rPr>
          <w:rFonts w:asciiTheme="minorEastAsia" w:eastAsiaTheme="minorEastAsia" w:hAnsiTheme="minorEastAsia" w:hint="eastAsia"/>
        </w:rPr>
        <w:t>，</w:t>
      </w:r>
      <w:r w:rsidR="0006743E" w:rsidRPr="00B11C3E">
        <w:rPr>
          <w:rFonts w:asciiTheme="minorEastAsia" w:eastAsiaTheme="minorEastAsia" w:hAnsiTheme="minorEastAsia" w:hint="eastAsia"/>
        </w:rPr>
        <w:t>从企事业单位整体或其申请认定评价的项目</w:t>
      </w:r>
      <w:r w:rsidR="0006743E">
        <w:rPr>
          <w:rFonts w:asciiTheme="minorEastAsia" w:eastAsiaTheme="minorEastAsia" w:hAnsiTheme="minorEastAsia" w:hint="eastAsia"/>
        </w:rPr>
        <w:t>、产品、技术或服务等</w:t>
      </w:r>
      <w:r w:rsidR="0006743E" w:rsidRPr="00B11C3E">
        <w:rPr>
          <w:rFonts w:asciiTheme="minorEastAsia" w:eastAsiaTheme="minorEastAsia" w:hAnsiTheme="minorEastAsia" w:hint="eastAsia"/>
        </w:rPr>
        <w:t>角度予以设定。</w:t>
      </w:r>
    </w:p>
    <w:p w14:paraId="3DED1224" w14:textId="04533BCE" w:rsidR="00E71D5A" w:rsidRDefault="00E71D5A" w:rsidP="00B92FD3">
      <w:pPr>
        <w:spacing w:beforeLines="0" w:before="0" w:afterLines="0" w:after="0" w:line="360" w:lineRule="auto"/>
        <w:ind w:firstLineChars="200" w:firstLine="480"/>
        <w:rPr>
          <w:rFonts w:cs="Times New Roman"/>
        </w:rPr>
      </w:pPr>
      <w:r>
        <w:rPr>
          <w:rFonts w:cs="Times New Roman" w:hint="eastAsia"/>
        </w:rPr>
        <w:t>从绿色产业边界界定的出发点考虑，本标准将</w:t>
      </w:r>
      <w:r w:rsidR="0046168F">
        <w:rPr>
          <w:rFonts w:cs="Times New Roman" w:hint="eastAsia"/>
        </w:rPr>
        <w:t>绿色产业企业</w:t>
      </w:r>
      <w:r>
        <w:rPr>
          <w:rFonts w:cs="Times New Roman" w:hint="eastAsia"/>
        </w:rPr>
        <w:t>的</w:t>
      </w:r>
      <w:r w:rsidRPr="00FB4007">
        <w:rPr>
          <w:rFonts w:cs="Times New Roman" w:hint="eastAsia"/>
        </w:rPr>
        <w:t>符合性评价指标</w:t>
      </w:r>
      <w:r>
        <w:rPr>
          <w:rFonts w:cs="Times New Roman" w:hint="eastAsia"/>
        </w:rPr>
        <w:t>分为</w:t>
      </w:r>
      <w:r w:rsidRPr="00FB4007">
        <w:rPr>
          <w:rFonts w:cs="Times New Roman" w:hint="eastAsia"/>
        </w:rPr>
        <w:t>目录符合、技术</w:t>
      </w:r>
      <w:r w:rsidR="00E74AC3">
        <w:rPr>
          <w:rFonts w:cs="Times New Roman"/>
        </w:rPr>
        <w:t>符合</w:t>
      </w:r>
      <w:r>
        <w:rPr>
          <w:rFonts w:cs="Times New Roman" w:hint="eastAsia"/>
        </w:rPr>
        <w:t>2</w:t>
      </w:r>
      <w:r>
        <w:rPr>
          <w:rFonts w:cs="Times New Roman" w:hint="eastAsia"/>
        </w:rPr>
        <w:t>个一级指标</w:t>
      </w:r>
      <w:r w:rsidR="00E92798">
        <w:rPr>
          <w:rFonts w:cs="Times New Roman" w:hint="eastAsia"/>
        </w:rPr>
        <w:t>，贴合</w:t>
      </w:r>
      <w:r w:rsidR="00E92798" w:rsidRPr="00E71D5A">
        <w:rPr>
          <w:rFonts w:cs="Times New Roman" w:hint="eastAsia"/>
        </w:rPr>
        <w:t>《绿色产业指导目录》</w:t>
      </w:r>
      <w:r w:rsidR="00E92798">
        <w:rPr>
          <w:rFonts w:cs="Times New Roman" w:hint="eastAsia"/>
        </w:rPr>
        <w:t>产业边界及具体行业指标要求</w:t>
      </w:r>
      <w:r>
        <w:rPr>
          <w:rFonts w:cs="Times New Roman" w:hint="eastAsia"/>
        </w:rPr>
        <w:t>。其中，“目录符合”要求</w:t>
      </w:r>
      <w:r w:rsidR="0046168F">
        <w:rPr>
          <w:rFonts w:cs="Times New Roman" w:hint="eastAsia"/>
        </w:rPr>
        <w:t>绿色产业企业</w:t>
      </w:r>
      <w:r w:rsidR="00A20C26">
        <w:rPr>
          <w:rFonts w:hint="eastAsia"/>
        </w:rPr>
        <w:t>申请认定评价的业务</w:t>
      </w:r>
      <w:r w:rsidRPr="00E71D5A">
        <w:rPr>
          <w:rFonts w:cs="Times New Roman" w:hint="eastAsia"/>
        </w:rPr>
        <w:t>应属于《绿色产业指导目录</w:t>
      </w:r>
      <w:r w:rsidR="001D5723">
        <w:rPr>
          <w:rFonts w:cs="Times New Roman" w:hint="eastAsia"/>
        </w:rPr>
        <w:t>》所列名录，或为深圳市绿色产业认定规则体系所</w:t>
      </w:r>
      <w:r w:rsidRPr="00E71D5A">
        <w:rPr>
          <w:rFonts w:cs="Times New Roman" w:hint="eastAsia"/>
        </w:rPr>
        <w:t>包含的绿色产业领域。</w:t>
      </w:r>
      <w:r>
        <w:rPr>
          <w:rFonts w:cs="Times New Roman" w:hint="eastAsia"/>
        </w:rPr>
        <w:t>一方面要求</w:t>
      </w:r>
      <w:r w:rsidR="0046168F">
        <w:rPr>
          <w:rFonts w:cs="Times New Roman" w:hint="eastAsia"/>
        </w:rPr>
        <w:t>绿色产业企业</w:t>
      </w:r>
      <w:r>
        <w:rPr>
          <w:rFonts w:cs="Times New Roman" w:hint="eastAsia"/>
        </w:rPr>
        <w:t>符合</w:t>
      </w:r>
      <w:r w:rsidRPr="00E71D5A">
        <w:rPr>
          <w:rFonts w:cs="Times New Roman" w:hint="eastAsia"/>
        </w:rPr>
        <w:t>《绿色产业指导目录》</w:t>
      </w:r>
      <w:r>
        <w:rPr>
          <w:rFonts w:cs="Times New Roman" w:hint="eastAsia"/>
        </w:rPr>
        <w:t>要求，另一方面也为新增深圳市优势绿色产业领域留下了接入口。“技术</w:t>
      </w:r>
      <w:r w:rsidR="00E74AC3">
        <w:rPr>
          <w:rFonts w:cs="Times New Roman"/>
        </w:rPr>
        <w:t>符合</w:t>
      </w:r>
      <w:r>
        <w:rPr>
          <w:rFonts w:cs="Times New Roman" w:hint="eastAsia"/>
        </w:rPr>
        <w:t>”则要求</w:t>
      </w:r>
      <w:r w:rsidR="0046168F">
        <w:rPr>
          <w:rFonts w:cs="Times New Roman" w:hint="eastAsia"/>
        </w:rPr>
        <w:t>绿色产业企业</w:t>
      </w:r>
      <w:r w:rsidRPr="00E71D5A">
        <w:rPr>
          <w:rFonts w:cs="Times New Roman" w:hint="eastAsia"/>
        </w:rPr>
        <w:t>提供的产品或服务应符合国家、广东省及深圳市相关主管部门发布的法律法规、政策、标准中列明的有关设计、能效、性能、安全、贮存、回收、标识、验收、管理、运维等技术要求。</w:t>
      </w:r>
      <w:r>
        <w:rPr>
          <w:rFonts w:cs="Times New Roman" w:hint="eastAsia"/>
        </w:rPr>
        <w:t>此类技术要求，也是与</w:t>
      </w:r>
      <w:r w:rsidRPr="00E71D5A">
        <w:rPr>
          <w:rFonts w:cs="Times New Roman" w:hint="eastAsia"/>
        </w:rPr>
        <w:t>《绿色产业指导目录》</w:t>
      </w:r>
      <w:r>
        <w:rPr>
          <w:rFonts w:cs="Times New Roman" w:hint="eastAsia"/>
        </w:rPr>
        <w:t>中对于具体绿色产业领域的指标解释相一致的。</w:t>
      </w:r>
    </w:p>
    <w:p w14:paraId="65BDFFA6" w14:textId="443FA937" w:rsidR="00150E36" w:rsidRDefault="00B92FD3" w:rsidP="00B92FD3">
      <w:pPr>
        <w:spacing w:beforeLines="0" w:before="0" w:afterLines="0" w:after="0" w:line="360" w:lineRule="auto"/>
        <w:ind w:firstLineChars="200" w:firstLine="480"/>
        <w:rPr>
          <w:rFonts w:cs="Times New Roman"/>
        </w:rPr>
      </w:pPr>
      <w:r>
        <w:rPr>
          <w:rFonts w:cs="Times New Roman"/>
        </w:rPr>
        <w:t>为进一步深化绿色产业认定评价结果的政策扶持范围和力度</w:t>
      </w:r>
      <w:r>
        <w:rPr>
          <w:rFonts w:cs="Times New Roman" w:hint="eastAsia"/>
        </w:rPr>
        <w:t>，</w:t>
      </w:r>
      <w:r>
        <w:rPr>
          <w:rFonts w:cs="Times New Roman"/>
        </w:rPr>
        <w:t>本标准</w:t>
      </w:r>
      <w:r w:rsidR="00150E36" w:rsidRPr="00150E36">
        <w:rPr>
          <w:rFonts w:cs="Times New Roman" w:hint="eastAsia"/>
        </w:rPr>
        <w:t>根据</w:t>
      </w:r>
      <w:r w:rsidR="00DC59EB">
        <w:rPr>
          <w:rFonts w:cs="Times New Roman" w:hint="eastAsia"/>
        </w:rPr>
        <w:t>企事业单位</w:t>
      </w:r>
      <w:r w:rsidR="00150E36" w:rsidRPr="00150E36">
        <w:rPr>
          <w:rFonts w:cs="Times New Roman" w:hint="eastAsia"/>
        </w:rPr>
        <w:t>的实际情况，从技术表现、业务表现、行业表现、环境表现和社会表现</w:t>
      </w:r>
      <w:r w:rsidR="00A63C85">
        <w:rPr>
          <w:rFonts w:cs="Times New Roman" w:hint="eastAsia"/>
        </w:rPr>
        <w:t>等</w:t>
      </w:r>
      <w:r w:rsidR="00150E36" w:rsidRPr="00150E36">
        <w:rPr>
          <w:rFonts w:cs="Times New Roman" w:hint="eastAsia"/>
        </w:rPr>
        <w:t>方面进一步评价</w:t>
      </w:r>
      <w:r w:rsidR="00DC59EB">
        <w:rPr>
          <w:rFonts w:cs="Times New Roman" w:hint="eastAsia"/>
        </w:rPr>
        <w:t>企事业单位</w:t>
      </w:r>
      <w:r w:rsidR="00150E36" w:rsidRPr="00150E36">
        <w:rPr>
          <w:rFonts w:cs="Times New Roman" w:hint="eastAsia"/>
        </w:rPr>
        <w:t>的绿色业务影响力和自身绿色化程度。</w:t>
      </w:r>
      <w:r w:rsidR="006508BB">
        <w:rPr>
          <w:rFonts w:cs="Times New Roman" w:hint="eastAsia"/>
        </w:rPr>
        <w:t>本标准搭建了综合评价指标体系的一级指标和二级指标，同时对</w:t>
      </w:r>
      <w:r w:rsidR="00150E36" w:rsidRPr="00150E36">
        <w:rPr>
          <w:rFonts w:cs="Times New Roman" w:hint="eastAsia"/>
        </w:rPr>
        <w:t>各行业技术规范</w:t>
      </w:r>
      <w:r w:rsidR="006508BB">
        <w:rPr>
          <w:rFonts w:cs="Times New Roman" w:hint="eastAsia"/>
        </w:rPr>
        <w:t>构建三级指标以及统计最终得分的方式方法做出了要求。</w:t>
      </w:r>
      <w:r w:rsidR="006508BB" w:rsidRPr="00150E36">
        <w:rPr>
          <w:rFonts w:cs="Times New Roman" w:hint="eastAsia"/>
        </w:rPr>
        <w:t>各行业技术规范</w:t>
      </w:r>
      <w:r w:rsidR="00150E36" w:rsidRPr="00150E36">
        <w:rPr>
          <w:rFonts w:cs="Times New Roman" w:hint="eastAsia"/>
        </w:rPr>
        <w:t>可参照</w:t>
      </w:r>
      <w:r w:rsidR="006508BB">
        <w:rPr>
          <w:rFonts w:cs="Times New Roman" w:hint="eastAsia"/>
        </w:rPr>
        <w:t>本标准中的</w:t>
      </w:r>
      <w:r w:rsidR="00150E36" w:rsidRPr="00150E36">
        <w:rPr>
          <w:rFonts w:cs="Times New Roman" w:hint="eastAsia"/>
        </w:rPr>
        <w:t>指标要求，采用层次分析法等方法，按照可量化、可比较、可操作原则，建立分层次的指标体系，</w:t>
      </w:r>
      <w:r w:rsidR="00A63C85" w:rsidRPr="00A63C85">
        <w:rPr>
          <w:rFonts w:cs="Times New Roman" w:hint="eastAsia"/>
        </w:rPr>
        <w:t>对每个层次的指标赋予一定分值，</w:t>
      </w:r>
      <w:r w:rsidR="00A20C26" w:rsidRPr="006D43B0">
        <w:rPr>
          <w:rFonts w:asciiTheme="minorEastAsia" w:eastAsiaTheme="minorEastAsia" w:hAnsiTheme="minorEastAsia" w:hint="eastAsia"/>
        </w:rPr>
        <w:t>通过加和计算得出绿色产业认定综合评价得分</w:t>
      </w:r>
      <w:r w:rsidR="00A20C26">
        <w:rPr>
          <w:rFonts w:asciiTheme="minorEastAsia" w:eastAsiaTheme="minorEastAsia" w:hAnsiTheme="minorEastAsia" w:hint="eastAsia"/>
        </w:rPr>
        <w:t>，</w:t>
      </w:r>
      <w:r w:rsidR="00A63C85" w:rsidRPr="00A63C85">
        <w:rPr>
          <w:rFonts w:cs="Times New Roman" w:hint="eastAsia"/>
        </w:rPr>
        <w:t>总分采取百分制。</w:t>
      </w:r>
      <w:r w:rsidR="006508BB">
        <w:rPr>
          <w:rFonts w:cs="Times New Roman" w:hint="eastAsia"/>
        </w:rPr>
        <w:t>此外，</w:t>
      </w:r>
      <w:r w:rsidR="00150E36" w:rsidRPr="00150E36">
        <w:rPr>
          <w:rFonts w:cs="Times New Roman" w:hint="eastAsia"/>
        </w:rPr>
        <w:t>为确保绿色产业认定综合评价工作更侧重于绿色业务影响力本身，</w:t>
      </w:r>
      <w:r w:rsidR="006508BB">
        <w:rPr>
          <w:rFonts w:cs="Times New Roman" w:hint="eastAsia"/>
        </w:rPr>
        <w:t>本标准还</w:t>
      </w:r>
      <w:r w:rsidR="00236EC6" w:rsidRPr="00236EC6">
        <w:rPr>
          <w:rFonts w:cs="Times New Roman" w:hint="eastAsia"/>
        </w:rPr>
        <w:t>要求各</w:t>
      </w:r>
      <w:r w:rsidR="00236EC6" w:rsidRPr="00236EC6">
        <w:rPr>
          <w:rFonts w:cs="Times New Roman" w:hint="eastAsia"/>
        </w:rPr>
        <w:lastRenderedPageBreak/>
        <w:t>行业技术规范的技术表现、业务表现、行业表现</w:t>
      </w:r>
      <w:r w:rsidR="00236EC6" w:rsidRPr="00236EC6">
        <w:rPr>
          <w:rFonts w:cs="Times New Roman" w:hint="eastAsia"/>
        </w:rPr>
        <w:t>3</w:t>
      </w:r>
      <w:r w:rsidR="00236EC6" w:rsidRPr="00236EC6">
        <w:rPr>
          <w:rFonts w:cs="Times New Roman" w:hint="eastAsia"/>
        </w:rPr>
        <w:t>类指标赋值比例不得低于</w:t>
      </w:r>
      <w:r w:rsidR="00236EC6" w:rsidRPr="00236EC6">
        <w:rPr>
          <w:rFonts w:cs="Times New Roman" w:hint="eastAsia"/>
        </w:rPr>
        <w:t>70%</w:t>
      </w:r>
      <w:r w:rsidR="00236EC6" w:rsidRPr="00236EC6">
        <w:rPr>
          <w:rFonts w:cs="Times New Roman" w:hint="eastAsia"/>
        </w:rPr>
        <w:t>。</w:t>
      </w:r>
    </w:p>
    <w:p w14:paraId="1DA10752" w14:textId="30EAD4AB" w:rsidR="007E0ECE" w:rsidRDefault="000328BC" w:rsidP="00B92FD3">
      <w:pPr>
        <w:spacing w:beforeLines="0" w:before="0" w:afterLines="0" w:after="0" w:line="360" w:lineRule="auto"/>
        <w:ind w:firstLineChars="200" w:firstLine="480"/>
        <w:rPr>
          <w:rFonts w:cs="Times New Roman"/>
        </w:rPr>
      </w:pPr>
      <w:r>
        <w:rPr>
          <w:rFonts w:cs="Times New Roman" w:hint="eastAsia"/>
        </w:rPr>
        <w:t>从全面体现</w:t>
      </w:r>
      <w:r w:rsidR="0046168F">
        <w:rPr>
          <w:rFonts w:cs="Times New Roman" w:hint="eastAsia"/>
        </w:rPr>
        <w:t>绿色产业企业</w:t>
      </w:r>
      <w:r>
        <w:rPr>
          <w:rFonts w:cs="Times New Roman" w:hint="eastAsia"/>
        </w:rPr>
        <w:t>的</w:t>
      </w:r>
      <w:r w:rsidRPr="00150E36">
        <w:rPr>
          <w:rFonts w:cs="Times New Roman" w:hint="eastAsia"/>
        </w:rPr>
        <w:t>绿色业务影响力和自身绿色化程度</w:t>
      </w:r>
      <w:r>
        <w:rPr>
          <w:rFonts w:cs="Times New Roman" w:hint="eastAsia"/>
        </w:rPr>
        <w:t>的出发点考虑，本标准将</w:t>
      </w:r>
      <w:r w:rsidR="0046168F">
        <w:rPr>
          <w:rFonts w:cs="Times New Roman" w:hint="eastAsia"/>
        </w:rPr>
        <w:t>绿色产业企业</w:t>
      </w:r>
      <w:r>
        <w:rPr>
          <w:rFonts w:cs="Times New Roman" w:hint="eastAsia"/>
        </w:rPr>
        <w:t>的综合</w:t>
      </w:r>
      <w:r w:rsidRPr="00FB4007">
        <w:rPr>
          <w:rFonts w:cs="Times New Roman" w:hint="eastAsia"/>
        </w:rPr>
        <w:t>评价指标</w:t>
      </w:r>
      <w:r>
        <w:rPr>
          <w:rFonts w:cs="Times New Roman" w:hint="eastAsia"/>
        </w:rPr>
        <w:t>分为</w:t>
      </w:r>
      <w:r w:rsidRPr="00150E36">
        <w:rPr>
          <w:rFonts w:cs="Times New Roman" w:hint="eastAsia"/>
        </w:rPr>
        <w:t>技术表现、业务表现、行业表现、环境表现和社会表现</w:t>
      </w:r>
      <w:r w:rsidR="000C6FD2">
        <w:rPr>
          <w:rFonts w:cs="Times New Roman" w:hint="eastAsia"/>
        </w:rPr>
        <w:t>等</w:t>
      </w:r>
      <w:r>
        <w:rPr>
          <w:rFonts w:cs="Times New Roman" w:hint="eastAsia"/>
        </w:rPr>
        <w:t>一级指标。</w:t>
      </w:r>
      <w:r w:rsidR="002E4821">
        <w:rPr>
          <w:rFonts w:cs="Times New Roman" w:hint="eastAsia"/>
        </w:rPr>
        <w:t>其中，“技术表现”又分为了“先进性”和“环境效益”</w:t>
      </w:r>
      <w:r w:rsidR="002E4821">
        <w:rPr>
          <w:rFonts w:cs="Times New Roman" w:hint="eastAsia"/>
        </w:rPr>
        <w:t>2</w:t>
      </w:r>
      <w:r w:rsidR="002E4821">
        <w:rPr>
          <w:rFonts w:cs="Times New Roman" w:hint="eastAsia"/>
        </w:rPr>
        <w:t>个二级指标</w:t>
      </w:r>
      <w:r w:rsidR="00135B90">
        <w:rPr>
          <w:rFonts w:cs="Times New Roman" w:hint="eastAsia"/>
        </w:rPr>
        <w:t>，重点体现</w:t>
      </w:r>
      <w:r w:rsidR="0046168F">
        <w:rPr>
          <w:rFonts w:cs="Times New Roman" w:hint="eastAsia"/>
        </w:rPr>
        <w:t>绿色产业企业</w:t>
      </w:r>
      <w:r w:rsidR="00135B90">
        <w:rPr>
          <w:rFonts w:cs="Times New Roman" w:hint="eastAsia"/>
        </w:rPr>
        <w:t>提供产品或服务的先进性和实际带来的环境效益</w:t>
      </w:r>
      <w:r w:rsidR="006C09CC">
        <w:rPr>
          <w:rFonts w:cs="Times New Roman" w:hint="eastAsia"/>
        </w:rPr>
        <w:t>。</w:t>
      </w:r>
      <w:r w:rsidR="002E4821">
        <w:rPr>
          <w:rFonts w:cs="Times New Roman" w:hint="eastAsia"/>
        </w:rPr>
        <w:t>“先进性”要求</w:t>
      </w:r>
      <w:r w:rsidR="002E4821" w:rsidRPr="002E4821">
        <w:rPr>
          <w:rFonts w:cs="Times New Roman" w:hint="eastAsia"/>
        </w:rPr>
        <w:t>应从凸显</w:t>
      </w:r>
      <w:r w:rsidR="0046168F">
        <w:rPr>
          <w:rFonts w:cs="Times New Roman" w:hint="eastAsia"/>
        </w:rPr>
        <w:t>绿色产业企业</w:t>
      </w:r>
      <w:r w:rsidR="002E4821" w:rsidRPr="002E4821">
        <w:rPr>
          <w:rFonts w:cs="Times New Roman" w:hint="eastAsia"/>
        </w:rPr>
        <w:t>提供产品或服务的科技创新等角度设置先进性指标，具体三级指标包括但不限于</w:t>
      </w:r>
      <w:r w:rsidR="00084E57">
        <w:rPr>
          <w:rFonts w:cs="Times New Roman" w:hint="eastAsia"/>
        </w:rPr>
        <w:t>研发</w:t>
      </w:r>
      <w:r w:rsidR="002E4821" w:rsidRPr="002E4821">
        <w:rPr>
          <w:rFonts w:cs="Times New Roman" w:hint="eastAsia"/>
        </w:rPr>
        <w:t>人员数量、环保专利数量、技术先进性资质、绿色属性认定或被纳入各类型推荐性目录的情况，可根据各行业特点做适当调整。</w:t>
      </w:r>
      <w:r w:rsidR="002E4821">
        <w:rPr>
          <w:rFonts w:cs="Times New Roman" w:hint="eastAsia"/>
        </w:rPr>
        <w:t>“环境效益”要求</w:t>
      </w:r>
      <w:r w:rsidR="002E4821" w:rsidRPr="002E4821">
        <w:rPr>
          <w:rFonts w:cs="Times New Roman" w:hint="eastAsia"/>
        </w:rPr>
        <w:t>应从凸显</w:t>
      </w:r>
      <w:r w:rsidR="0046168F">
        <w:rPr>
          <w:rFonts w:cs="Times New Roman" w:hint="eastAsia"/>
        </w:rPr>
        <w:t>绿色产业企业</w:t>
      </w:r>
      <w:r w:rsidR="002E4821" w:rsidRPr="002E4821">
        <w:rPr>
          <w:rFonts w:cs="Times New Roman" w:hint="eastAsia"/>
        </w:rPr>
        <w:t>提供的产品或服务带来的直接环境效益等角度设置环境效益指标，具体三级指标包括但不限于对资源节约、污染减排、生态保护、灾害防控等领域的影响范围，以及实际产生的污染物减排量等直接效益，可根据各行业特点做适当调整。</w:t>
      </w:r>
      <w:r w:rsidR="002E4821">
        <w:rPr>
          <w:rFonts w:cs="Times New Roman" w:hint="eastAsia"/>
        </w:rPr>
        <w:t>同时，本标准以小注的形式解释说明了“</w:t>
      </w:r>
      <w:r w:rsidR="002E4821" w:rsidRPr="002E4821">
        <w:rPr>
          <w:rFonts w:cs="Times New Roman" w:hint="eastAsia"/>
        </w:rPr>
        <w:t>资源节约、污染减排、生态保护、灾害防控</w:t>
      </w:r>
      <w:r w:rsidR="002E4821">
        <w:rPr>
          <w:rFonts w:cs="Times New Roman" w:hint="eastAsia"/>
        </w:rPr>
        <w:t>”等领域的具体范围。</w:t>
      </w:r>
    </w:p>
    <w:p w14:paraId="0B577C14" w14:textId="1073347F" w:rsidR="007E0ECE" w:rsidRDefault="002E4821" w:rsidP="00B92FD3">
      <w:pPr>
        <w:spacing w:beforeLines="0" w:before="0" w:afterLines="0" w:after="0" w:line="360" w:lineRule="auto"/>
        <w:ind w:firstLineChars="200" w:firstLine="480"/>
        <w:rPr>
          <w:rFonts w:cs="Times New Roman"/>
        </w:rPr>
      </w:pPr>
      <w:r>
        <w:rPr>
          <w:rFonts w:cs="Times New Roman" w:hint="eastAsia"/>
        </w:rPr>
        <w:t>“业务表现”分为了“发展能力”和“市场影响”</w:t>
      </w:r>
      <w:r>
        <w:rPr>
          <w:rFonts w:cs="Times New Roman"/>
        </w:rPr>
        <w:t>2</w:t>
      </w:r>
      <w:r>
        <w:rPr>
          <w:rFonts w:cs="Times New Roman"/>
        </w:rPr>
        <w:t>个二级指标</w:t>
      </w:r>
      <w:r w:rsidR="00F823AF">
        <w:rPr>
          <w:rFonts w:cs="Times New Roman" w:hint="eastAsia"/>
        </w:rPr>
        <w:t>，</w:t>
      </w:r>
      <w:r w:rsidR="00F823AF">
        <w:rPr>
          <w:rFonts w:cs="Times New Roman"/>
        </w:rPr>
        <w:t>重点体现</w:t>
      </w:r>
      <w:r w:rsidR="0046168F">
        <w:rPr>
          <w:rFonts w:cs="Times New Roman" w:hint="eastAsia"/>
        </w:rPr>
        <w:t>绿色产业企业</w:t>
      </w:r>
      <w:r w:rsidR="00F823AF">
        <w:rPr>
          <w:rFonts w:cs="Times New Roman" w:hint="eastAsia"/>
        </w:rPr>
        <w:t>提供相关产品或服务的发展趋势和市场影响力。</w:t>
      </w:r>
      <w:r>
        <w:rPr>
          <w:rFonts w:cs="Times New Roman" w:hint="eastAsia"/>
        </w:rPr>
        <w:t>“发展能力”要求</w:t>
      </w:r>
      <w:r w:rsidRPr="002E4821">
        <w:rPr>
          <w:rFonts w:cs="Times New Roman" w:hint="eastAsia"/>
        </w:rPr>
        <w:t>应从凸显</w:t>
      </w:r>
      <w:r w:rsidR="0046168F">
        <w:rPr>
          <w:rFonts w:cs="Times New Roman" w:hint="eastAsia"/>
        </w:rPr>
        <w:t>绿色产业企业</w:t>
      </w:r>
      <w:r w:rsidRPr="002E4821">
        <w:rPr>
          <w:rFonts w:cs="Times New Roman" w:hint="eastAsia"/>
        </w:rPr>
        <w:t>在绿色低碳方面的投入产出等角度设置发展能力指标，具体三级指标包括但不限于绿色业务收入占比及增幅、节能环保投入占比及增幅、研发投入占比及增幅、新研发产品中环境友好型产品占比及增幅，以及新产品新技术数量等情况，可根据各行业特点做适当调整。</w:t>
      </w:r>
      <w:r>
        <w:rPr>
          <w:rFonts w:cs="Times New Roman" w:hint="eastAsia"/>
        </w:rPr>
        <w:t>同时，本标准以小注的形式解释说明了</w:t>
      </w:r>
      <w:r w:rsidR="00970052">
        <w:rPr>
          <w:rFonts w:cs="Times New Roman" w:hint="eastAsia"/>
        </w:rPr>
        <w:t>“</w:t>
      </w:r>
      <w:r w:rsidR="00970052" w:rsidRPr="002E4821">
        <w:rPr>
          <w:rFonts w:cs="Times New Roman" w:hint="eastAsia"/>
        </w:rPr>
        <w:t>绿色业务收入占比</w:t>
      </w:r>
      <w:r w:rsidR="00970052">
        <w:rPr>
          <w:rFonts w:cs="Times New Roman" w:hint="eastAsia"/>
        </w:rPr>
        <w:t>”“</w:t>
      </w:r>
      <w:r w:rsidR="00970052" w:rsidRPr="002E4821">
        <w:rPr>
          <w:rFonts w:cs="Times New Roman" w:hint="eastAsia"/>
        </w:rPr>
        <w:t>研发投入占比</w:t>
      </w:r>
      <w:r w:rsidR="00970052">
        <w:rPr>
          <w:rFonts w:cs="Times New Roman" w:hint="eastAsia"/>
        </w:rPr>
        <w:t>”的计算方法及得分方式。“市场影响”要求</w:t>
      </w:r>
      <w:r w:rsidR="00970052" w:rsidRPr="00970052">
        <w:rPr>
          <w:rFonts w:cs="Times New Roman" w:hint="eastAsia"/>
        </w:rPr>
        <w:t>应从凸显</w:t>
      </w:r>
      <w:r w:rsidR="0046168F">
        <w:rPr>
          <w:rFonts w:cs="Times New Roman" w:hint="eastAsia"/>
        </w:rPr>
        <w:t>绿色产业企业</w:t>
      </w:r>
      <w:r w:rsidR="00970052" w:rsidRPr="00970052">
        <w:rPr>
          <w:rFonts w:cs="Times New Roman" w:hint="eastAsia"/>
        </w:rPr>
        <w:t>的绿色业务影响力等角度设置市场影响指标，具体三级指标包括但不限于提供绿色产业相关产品或服务的年限、项目数量、市场占有率等，可根据各行业特点做适当调整。</w:t>
      </w:r>
    </w:p>
    <w:p w14:paraId="49932D85" w14:textId="459E6FC7" w:rsidR="007E0ECE" w:rsidRDefault="00970052" w:rsidP="00B92FD3">
      <w:pPr>
        <w:spacing w:beforeLines="0" w:before="0" w:afterLines="0" w:after="0" w:line="360" w:lineRule="auto"/>
        <w:ind w:firstLineChars="200" w:firstLine="480"/>
        <w:rPr>
          <w:rFonts w:cs="Times New Roman"/>
        </w:rPr>
      </w:pPr>
      <w:r>
        <w:rPr>
          <w:rFonts w:cs="Times New Roman" w:hint="eastAsia"/>
        </w:rPr>
        <w:t>“行业表现”分为了“政策属性”和“规模效益”</w:t>
      </w:r>
      <w:r>
        <w:rPr>
          <w:rFonts w:cs="Times New Roman" w:hint="eastAsia"/>
        </w:rPr>
        <w:t>2</w:t>
      </w:r>
      <w:r>
        <w:rPr>
          <w:rFonts w:cs="Times New Roman" w:hint="eastAsia"/>
        </w:rPr>
        <w:t>个二级指标</w:t>
      </w:r>
      <w:r w:rsidR="00F823AF">
        <w:rPr>
          <w:rFonts w:cs="Times New Roman" w:hint="eastAsia"/>
        </w:rPr>
        <w:t>，补充体现</w:t>
      </w:r>
      <w:r w:rsidR="0046168F">
        <w:rPr>
          <w:rFonts w:cs="Times New Roman" w:hint="eastAsia"/>
        </w:rPr>
        <w:t>绿色产业企业</w:t>
      </w:r>
      <w:r w:rsidR="00F823AF">
        <w:rPr>
          <w:rFonts w:cs="Times New Roman" w:hint="eastAsia"/>
        </w:rPr>
        <w:t>主营业务与关联政策的吻合度</w:t>
      </w:r>
      <w:r w:rsidR="004656F0">
        <w:rPr>
          <w:rFonts w:cs="Times New Roman" w:hint="eastAsia"/>
        </w:rPr>
        <w:t>和</w:t>
      </w:r>
      <w:r w:rsidR="0046168F">
        <w:rPr>
          <w:rFonts w:cs="Times New Roman" w:hint="eastAsia"/>
        </w:rPr>
        <w:t>绿色产业企业</w:t>
      </w:r>
      <w:r w:rsidR="004656F0">
        <w:rPr>
          <w:rFonts w:cs="Times New Roman" w:hint="eastAsia"/>
        </w:rPr>
        <w:t>发展规模</w:t>
      </w:r>
      <w:r w:rsidR="00F823AF">
        <w:rPr>
          <w:rFonts w:cs="Times New Roman" w:hint="eastAsia"/>
        </w:rPr>
        <w:t>。</w:t>
      </w:r>
      <w:r w:rsidR="00CA482A">
        <w:rPr>
          <w:rFonts w:cs="Times New Roman" w:hint="eastAsia"/>
        </w:rPr>
        <w:t>“政策属性”要求</w:t>
      </w:r>
      <w:r w:rsidR="00CA482A" w:rsidRPr="00CA482A">
        <w:rPr>
          <w:rFonts w:cs="Times New Roman" w:hint="eastAsia"/>
        </w:rPr>
        <w:t>应从凸显</w:t>
      </w:r>
      <w:r w:rsidR="0046168F">
        <w:rPr>
          <w:rFonts w:cs="Times New Roman" w:hint="eastAsia"/>
        </w:rPr>
        <w:t>绿色产业企业</w:t>
      </w:r>
      <w:r w:rsidR="00CA482A" w:rsidRPr="00CA482A">
        <w:rPr>
          <w:rFonts w:cs="Times New Roman" w:hint="eastAsia"/>
        </w:rPr>
        <w:t>主营业务与产业发展贴合度等角度设置政策属性指标，具体三级指标包括但不限于经营范围与国家、广东省及深圳市相关产业转型升级支持、园区产业支持、绿色金融产业支持等政策扶持方向的吻合度，可根据各行业特点做适当调整。</w:t>
      </w:r>
      <w:r w:rsidR="00CA482A">
        <w:rPr>
          <w:rFonts w:cs="Times New Roman" w:hint="eastAsia"/>
        </w:rPr>
        <w:t>“规</w:t>
      </w:r>
      <w:r w:rsidR="00CA482A">
        <w:rPr>
          <w:rFonts w:cs="Times New Roman" w:hint="eastAsia"/>
        </w:rPr>
        <w:lastRenderedPageBreak/>
        <w:t>模效益”要求</w:t>
      </w:r>
      <w:r w:rsidR="00CA482A" w:rsidRPr="00CA482A">
        <w:rPr>
          <w:rFonts w:cs="Times New Roman" w:hint="eastAsia"/>
        </w:rPr>
        <w:t>应从凸显</w:t>
      </w:r>
      <w:r w:rsidR="0046168F">
        <w:rPr>
          <w:rFonts w:cs="Times New Roman" w:hint="eastAsia"/>
        </w:rPr>
        <w:t>绿色产业企业</w:t>
      </w:r>
      <w:r w:rsidR="00CA482A" w:rsidRPr="00CA482A">
        <w:rPr>
          <w:rFonts w:cs="Times New Roman" w:hint="eastAsia"/>
        </w:rPr>
        <w:t>运营发展等角度设置规模效益指标，具体三级指标包括但不限于经营规模、运营效益水平等情况，可根据各行业特点做适当调整。</w:t>
      </w:r>
      <w:r w:rsidR="00CA482A">
        <w:rPr>
          <w:rFonts w:cs="Times New Roman" w:hint="eastAsia"/>
        </w:rPr>
        <w:t>同时，本标准以小注的形式解释说明了企业规模划分的参考方法。</w:t>
      </w:r>
    </w:p>
    <w:p w14:paraId="521F9C76" w14:textId="4EE66C08" w:rsidR="007E0ECE" w:rsidRDefault="00CA482A" w:rsidP="00B92FD3">
      <w:pPr>
        <w:spacing w:beforeLines="0" w:before="0" w:afterLines="0" w:after="0" w:line="360" w:lineRule="auto"/>
        <w:ind w:firstLineChars="200" w:firstLine="480"/>
        <w:rPr>
          <w:rFonts w:cs="Times New Roman"/>
        </w:rPr>
      </w:pPr>
      <w:r>
        <w:rPr>
          <w:rFonts w:cs="Times New Roman" w:hint="eastAsia"/>
        </w:rPr>
        <w:t>“环境表现”分为了“工艺设备材料”“能源资源利用”和“</w:t>
      </w:r>
      <w:r w:rsidR="004C4C59">
        <w:rPr>
          <w:rFonts w:cs="Times New Roman" w:hint="eastAsia"/>
        </w:rPr>
        <w:t>环境</w:t>
      </w:r>
      <w:r>
        <w:rPr>
          <w:rFonts w:cs="Times New Roman" w:hint="eastAsia"/>
        </w:rPr>
        <w:t>排放”</w:t>
      </w:r>
      <w:r>
        <w:rPr>
          <w:rFonts w:cs="Times New Roman"/>
        </w:rPr>
        <w:t>3</w:t>
      </w:r>
      <w:r>
        <w:rPr>
          <w:rFonts w:cs="Times New Roman" w:hint="eastAsia"/>
        </w:rPr>
        <w:t>个二级指标</w:t>
      </w:r>
      <w:r w:rsidR="009B69F3">
        <w:rPr>
          <w:rFonts w:cs="Times New Roman" w:hint="eastAsia"/>
        </w:rPr>
        <w:t>，从</w:t>
      </w:r>
      <w:r w:rsidR="0046168F">
        <w:rPr>
          <w:rFonts w:cs="Times New Roman" w:hint="eastAsia"/>
        </w:rPr>
        <w:t>绿色产业企业</w:t>
      </w:r>
      <w:r w:rsidR="009B69F3">
        <w:rPr>
          <w:rFonts w:cs="Times New Roman" w:hint="eastAsia"/>
        </w:rPr>
        <w:t>生产运营对于源头供应、实际运作和终端排放的全链条环境管理提出要求。</w:t>
      </w:r>
      <w:r>
        <w:rPr>
          <w:rFonts w:cs="Times New Roman" w:hint="eastAsia"/>
        </w:rPr>
        <w:t>“工艺设备材料”要求</w:t>
      </w:r>
      <w:r w:rsidRPr="00CA482A">
        <w:rPr>
          <w:rFonts w:cs="Times New Roman" w:hint="eastAsia"/>
        </w:rPr>
        <w:t>应从凸显</w:t>
      </w:r>
      <w:r w:rsidR="0046168F">
        <w:rPr>
          <w:rFonts w:cs="Times New Roman" w:hint="eastAsia"/>
        </w:rPr>
        <w:t>绿色产业企业</w:t>
      </w:r>
      <w:r w:rsidRPr="00CA482A">
        <w:rPr>
          <w:rFonts w:cs="Times New Roman" w:hint="eastAsia"/>
        </w:rPr>
        <w:t>采用原材料、设备及工艺的绿色化程度等角度设置工艺设备材料指标，具体三级指标包括但不限于尽可能地采购获得了绿色属性认定的、列入相关节能环保推荐目录的原材料或设备，采用对环境影响较小的生产工艺，可根据各行业特点做适当调整。</w:t>
      </w:r>
      <w:r>
        <w:rPr>
          <w:rFonts w:cs="Times New Roman" w:hint="eastAsia"/>
        </w:rPr>
        <w:t>“能源资源利用”要求</w:t>
      </w:r>
      <w:r w:rsidRPr="00CA482A">
        <w:rPr>
          <w:rFonts w:cs="Times New Roman" w:hint="eastAsia"/>
        </w:rPr>
        <w:t>应从凸显</w:t>
      </w:r>
      <w:r w:rsidR="0046168F">
        <w:rPr>
          <w:rFonts w:cs="Times New Roman" w:hint="eastAsia"/>
        </w:rPr>
        <w:t>绿色产业企业</w:t>
      </w:r>
      <w:r w:rsidRPr="00CA482A">
        <w:rPr>
          <w:rFonts w:cs="Times New Roman" w:hint="eastAsia"/>
        </w:rPr>
        <w:t>的能源资源充分利用效率等角度设置能源资源利用指标，具体三级指标包括但不限于采取了原材料循环利用、水资源循环利用、可再生能源利用、绿色建筑、绿色办公等能源资源综合利用措施，可根据各行业特点做适当调整。</w:t>
      </w:r>
      <w:r>
        <w:rPr>
          <w:rFonts w:cs="Times New Roman" w:hint="eastAsia"/>
        </w:rPr>
        <w:t>“</w:t>
      </w:r>
      <w:r w:rsidR="004C4C59">
        <w:rPr>
          <w:rFonts w:cs="Times New Roman" w:hint="eastAsia"/>
        </w:rPr>
        <w:t>环境</w:t>
      </w:r>
      <w:r>
        <w:rPr>
          <w:rFonts w:cs="Times New Roman" w:hint="eastAsia"/>
        </w:rPr>
        <w:t>排放”要求</w:t>
      </w:r>
      <w:r w:rsidRPr="00CA482A">
        <w:rPr>
          <w:rFonts w:cs="Times New Roman" w:hint="eastAsia"/>
        </w:rPr>
        <w:t>应从凸显</w:t>
      </w:r>
      <w:r w:rsidR="0046168F">
        <w:rPr>
          <w:rFonts w:cs="Times New Roman" w:hint="eastAsia"/>
        </w:rPr>
        <w:t>绿色产业企业</w:t>
      </w:r>
      <w:r w:rsidR="004C4C59">
        <w:rPr>
          <w:rFonts w:cs="Times New Roman" w:hint="eastAsia"/>
        </w:rPr>
        <w:t>环境</w:t>
      </w:r>
      <w:r w:rsidRPr="00CA482A">
        <w:rPr>
          <w:rFonts w:cs="Times New Roman" w:hint="eastAsia"/>
        </w:rPr>
        <w:t>排放达标情况等角度设置</w:t>
      </w:r>
      <w:r w:rsidR="004C4C59">
        <w:rPr>
          <w:rFonts w:cs="Times New Roman" w:hint="eastAsia"/>
        </w:rPr>
        <w:t>环境</w:t>
      </w:r>
      <w:r w:rsidRPr="00CA482A">
        <w:rPr>
          <w:rFonts w:cs="Times New Roman" w:hint="eastAsia"/>
        </w:rPr>
        <w:t>排放指标，具体三级指标包括但不限于</w:t>
      </w:r>
      <w:r w:rsidR="004C4C59" w:rsidRPr="00CA482A">
        <w:rPr>
          <w:rFonts w:cs="Times New Roman" w:hint="eastAsia"/>
        </w:rPr>
        <w:t>碳排放强度等定量指标实现同比下降或达到行业先进水平，</w:t>
      </w:r>
      <w:r w:rsidRPr="00CA482A">
        <w:rPr>
          <w:rFonts w:cs="Times New Roman" w:hint="eastAsia"/>
        </w:rPr>
        <w:t>大气污染物、水体污染物、固体废弃物、噪声等主要污染物排放检测指标明显优于国家、行业、广东省及深圳市地方标准要求，满足区域内排放总量控制要求，可根据各行业特点做适当调整。</w:t>
      </w:r>
      <w:r w:rsidR="004C4C59">
        <w:rPr>
          <w:rFonts w:cs="Times New Roman" w:hint="eastAsia"/>
        </w:rPr>
        <w:t>同时，本标准以小注的形式解释说明了碳排放强度的计算方法，与深圳市碳排放核算方向保持一致。</w:t>
      </w:r>
    </w:p>
    <w:p w14:paraId="7ED80FBD" w14:textId="79B57317" w:rsidR="000328BC" w:rsidRPr="00F23227" w:rsidRDefault="00CA482A" w:rsidP="00B92FD3">
      <w:pPr>
        <w:spacing w:beforeLines="0" w:before="0" w:afterLines="0" w:after="0" w:line="360" w:lineRule="auto"/>
        <w:ind w:firstLineChars="200" w:firstLine="480"/>
        <w:rPr>
          <w:rFonts w:cs="Times New Roman"/>
        </w:rPr>
      </w:pPr>
      <w:r>
        <w:rPr>
          <w:rFonts w:cs="Times New Roman" w:hint="eastAsia"/>
        </w:rPr>
        <w:t>“社会表现”分为了“信息公开”和“社会责任”</w:t>
      </w:r>
      <w:r>
        <w:rPr>
          <w:rFonts w:cs="Times New Roman" w:hint="eastAsia"/>
        </w:rPr>
        <w:t>2</w:t>
      </w:r>
      <w:r>
        <w:rPr>
          <w:rFonts w:cs="Times New Roman" w:hint="eastAsia"/>
        </w:rPr>
        <w:t>个二级指标</w:t>
      </w:r>
      <w:r w:rsidR="00534B42">
        <w:rPr>
          <w:rFonts w:cs="Times New Roman" w:hint="eastAsia"/>
        </w:rPr>
        <w:t>，</w:t>
      </w:r>
      <w:r w:rsidR="00582644">
        <w:rPr>
          <w:rFonts w:cs="Times New Roman" w:hint="eastAsia"/>
        </w:rPr>
        <w:t>引导</w:t>
      </w:r>
      <w:r w:rsidR="0046168F">
        <w:rPr>
          <w:rFonts w:cs="Times New Roman" w:hint="eastAsia"/>
        </w:rPr>
        <w:t>绿色产业企业</w:t>
      </w:r>
      <w:r w:rsidR="00582644">
        <w:rPr>
          <w:rFonts w:cs="Times New Roman" w:hint="eastAsia"/>
        </w:rPr>
        <w:t>贴合国家政策，开展信息披露，展现社会责任</w:t>
      </w:r>
      <w:r w:rsidR="00534B42">
        <w:rPr>
          <w:rFonts w:cs="Times New Roman" w:hint="eastAsia"/>
        </w:rPr>
        <w:t>。</w:t>
      </w:r>
      <w:r w:rsidR="00584024">
        <w:rPr>
          <w:rFonts w:cs="Times New Roman" w:hint="eastAsia"/>
        </w:rPr>
        <w:t>“信息公开”要求</w:t>
      </w:r>
      <w:r w:rsidR="00584024" w:rsidRPr="00584024">
        <w:rPr>
          <w:rFonts w:cs="Times New Roman" w:hint="eastAsia"/>
        </w:rPr>
        <w:t>应从凸显</w:t>
      </w:r>
      <w:r w:rsidR="0046168F">
        <w:rPr>
          <w:rFonts w:cs="Times New Roman" w:hint="eastAsia"/>
        </w:rPr>
        <w:t>绿色产业企业</w:t>
      </w:r>
      <w:r w:rsidR="00584024" w:rsidRPr="00584024">
        <w:rPr>
          <w:rFonts w:cs="Times New Roman" w:hint="eastAsia"/>
        </w:rPr>
        <w:t>主动披露信息等角度设置信息公开指标，具体三级指标包括但不限于主动通过公开渠道披露产品或技术性能、污染物排放、温室气体排放、资源能源消耗、环境信用等级、社会影响等信息，可根据各行业特点做适当调整。</w:t>
      </w:r>
      <w:r w:rsidR="00584024">
        <w:rPr>
          <w:rFonts w:cs="Times New Roman" w:hint="eastAsia"/>
        </w:rPr>
        <w:t>“社会责任”要求</w:t>
      </w:r>
      <w:r w:rsidR="00584024" w:rsidRPr="00584024">
        <w:rPr>
          <w:rFonts w:cs="Times New Roman" w:hint="eastAsia"/>
        </w:rPr>
        <w:t>应从凸显</w:t>
      </w:r>
      <w:r w:rsidR="0046168F">
        <w:rPr>
          <w:rFonts w:cs="Times New Roman" w:hint="eastAsia"/>
        </w:rPr>
        <w:t>绿色产业企业</w:t>
      </w:r>
      <w:r w:rsidR="00584024" w:rsidRPr="00584024">
        <w:rPr>
          <w:rFonts w:cs="Times New Roman" w:hint="eastAsia"/>
        </w:rPr>
        <w:t>的社会影响力等角度设置社会责任指标，具体三级指标包括但不限于举办环保公益活动、实施供应链绿色管理、购买绿色保险</w:t>
      </w:r>
      <w:r w:rsidR="00270F7A" w:rsidRPr="00270F7A">
        <w:rPr>
          <w:rFonts w:cs="Times New Roman" w:hint="eastAsia"/>
        </w:rPr>
        <w:t>、</w:t>
      </w:r>
      <w:proofErr w:type="gramStart"/>
      <w:r w:rsidR="00270F7A" w:rsidRPr="00270F7A">
        <w:rPr>
          <w:rFonts w:cs="Times New Roman" w:hint="eastAsia"/>
        </w:rPr>
        <w:t>碳交易管控实施</w:t>
      </w:r>
      <w:proofErr w:type="gramEnd"/>
      <w:r w:rsidR="00270F7A" w:rsidRPr="00270F7A">
        <w:rPr>
          <w:rFonts w:cs="Times New Roman" w:hint="eastAsia"/>
        </w:rPr>
        <w:t>情况</w:t>
      </w:r>
      <w:r w:rsidR="00584024" w:rsidRPr="00584024">
        <w:rPr>
          <w:rFonts w:cs="Times New Roman" w:hint="eastAsia"/>
        </w:rPr>
        <w:t>等行为，或取得了承担社会责任方面的相关认证及证明，可根据各行业特点做适当调整。</w:t>
      </w:r>
    </w:p>
    <w:p w14:paraId="5826586B" w14:textId="0C13669D" w:rsidR="00AF4CDC" w:rsidRPr="00BE160F" w:rsidRDefault="00AF4CDC" w:rsidP="00AF4CDC">
      <w:pPr>
        <w:pStyle w:val="2"/>
        <w:spacing w:beforeLines="0" w:before="0" w:afterLines="0" w:after="0" w:line="360" w:lineRule="auto"/>
        <w:ind w:firstLine="569"/>
        <w:rPr>
          <w:rFonts w:ascii="Times New Roman" w:hAnsi="Times New Roman" w:cs="Times New Roman"/>
          <w:sz w:val="24"/>
        </w:rPr>
      </w:pPr>
      <w:bookmarkStart w:id="22" w:name="_Toc80949175"/>
      <w:r w:rsidRPr="009122CB">
        <w:rPr>
          <w:rFonts w:ascii="Times New Roman" w:hAnsi="Times New Roman" w:cs="Times New Roman"/>
          <w:sz w:val="24"/>
        </w:rPr>
        <w:lastRenderedPageBreak/>
        <w:t>（</w:t>
      </w:r>
      <w:r w:rsidRPr="009122CB">
        <w:rPr>
          <w:rFonts w:ascii="Times New Roman" w:hAnsi="Times New Roman" w:cs="Times New Roman" w:hint="eastAsia"/>
          <w:sz w:val="24"/>
        </w:rPr>
        <w:t>九</w:t>
      </w:r>
      <w:r w:rsidRPr="009122CB">
        <w:rPr>
          <w:rFonts w:ascii="Times New Roman" w:hAnsi="Times New Roman" w:cs="Times New Roman"/>
          <w:sz w:val="24"/>
        </w:rPr>
        <w:t>）</w:t>
      </w:r>
      <w:r w:rsidRPr="009122CB">
        <w:rPr>
          <w:rFonts w:ascii="Times New Roman" w:hAnsi="Times New Roman" w:cs="Times New Roman" w:hint="eastAsia"/>
          <w:sz w:val="24"/>
        </w:rPr>
        <w:t>评价程序</w:t>
      </w:r>
      <w:bookmarkEnd w:id="22"/>
    </w:p>
    <w:p w14:paraId="65E2850B" w14:textId="25B1DCE8" w:rsidR="00886CFA" w:rsidRDefault="00C21E9A" w:rsidP="00671F20">
      <w:pPr>
        <w:spacing w:beforeLines="0" w:before="0" w:afterLines="0" w:after="0" w:line="360" w:lineRule="auto"/>
        <w:rPr>
          <w:rFonts w:cs="Times New Roman"/>
        </w:rPr>
      </w:pPr>
      <w:r>
        <w:rPr>
          <w:rFonts w:cs="Times New Roman"/>
        </w:rPr>
        <w:t>本标准将评价程序划分为</w:t>
      </w:r>
      <w:r w:rsidR="008C3988">
        <w:rPr>
          <w:rFonts w:cs="Times New Roman"/>
        </w:rPr>
        <w:t>评价要求</w:t>
      </w:r>
      <w:r w:rsidR="008C3988">
        <w:rPr>
          <w:rFonts w:cs="Times New Roman" w:hint="eastAsia"/>
        </w:rPr>
        <w:t>、</w:t>
      </w:r>
      <w:r>
        <w:rPr>
          <w:rFonts w:cs="Times New Roman"/>
        </w:rPr>
        <w:t>收集资料</w:t>
      </w:r>
      <w:r>
        <w:rPr>
          <w:rFonts w:cs="Times New Roman" w:hint="eastAsia"/>
        </w:rPr>
        <w:t>、</w:t>
      </w:r>
      <w:r>
        <w:rPr>
          <w:rFonts w:cs="Times New Roman"/>
        </w:rPr>
        <w:t>评价方式和评价报告</w:t>
      </w:r>
      <w:r w:rsidR="008C3988">
        <w:rPr>
          <w:rFonts w:cs="Times New Roman" w:hint="eastAsia"/>
        </w:rPr>
        <w:t>4</w:t>
      </w:r>
      <w:r>
        <w:rPr>
          <w:rFonts w:cs="Times New Roman" w:hint="eastAsia"/>
        </w:rPr>
        <w:t>个部分，对</w:t>
      </w:r>
      <w:r w:rsidR="00407F28">
        <w:rPr>
          <w:rFonts w:cs="Times New Roman" w:hint="eastAsia"/>
        </w:rPr>
        <w:t>具体行业技术规范的制定以及绿色产业认定评价工作</w:t>
      </w:r>
      <w:r>
        <w:rPr>
          <w:rFonts w:cs="Times New Roman" w:hint="eastAsia"/>
        </w:rPr>
        <w:t>前</w:t>
      </w:r>
      <w:r w:rsidR="00B61A2C">
        <w:rPr>
          <w:rFonts w:cs="Times New Roman" w:hint="eastAsia"/>
        </w:rPr>
        <w:t>、</w:t>
      </w:r>
      <w:r>
        <w:rPr>
          <w:rFonts w:cs="Times New Roman" w:hint="eastAsia"/>
        </w:rPr>
        <w:t>中</w:t>
      </w:r>
      <w:r w:rsidR="00B61A2C">
        <w:rPr>
          <w:rFonts w:cs="Times New Roman" w:hint="eastAsia"/>
        </w:rPr>
        <w:t>、</w:t>
      </w:r>
      <w:r>
        <w:rPr>
          <w:rFonts w:cs="Times New Roman" w:hint="eastAsia"/>
        </w:rPr>
        <w:t>后涉及的环节要点进行了明确。</w:t>
      </w:r>
      <w:r w:rsidR="00FC2554">
        <w:rPr>
          <w:rFonts w:cs="Times New Roman" w:hint="eastAsia"/>
        </w:rPr>
        <w:t>“评价要求”明确了</w:t>
      </w:r>
      <w:r w:rsidR="00FC2554" w:rsidRPr="00FC2554">
        <w:rPr>
          <w:rFonts w:cs="Times New Roman" w:hint="eastAsia"/>
        </w:rPr>
        <w:t>各行业绿色产业认定技术规范应明确具体的评价指标分值和评分标准，并结合行业实际情况设定绿色产业企业综合评价分值门槛。</w:t>
      </w:r>
      <w:r w:rsidR="00671F20">
        <w:rPr>
          <w:rFonts w:cs="Times New Roman" w:hint="eastAsia"/>
        </w:rPr>
        <w:t>建议通过试评价等方式方法，以本行业认定评价通过率为前</w:t>
      </w:r>
      <w:r w:rsidR="00671F20">
        <w:rPr>
          <w:rFonts w:cs="Times New Roman" w:hint="eastAsia"/>
        </w:rPr>
        <w:t>3</w:t>
      </w:r>
      <w:r w:rsidR="00671F20">
        <w:rPr>
          <w:rFonts w:cs="Times New Roman"/>
        </w:rPr>
        <w:t>0</w:t>
      </w:r>
      <w:r w:rsidR="00671F20">
        <w:rPr>
          <w:rFonts w:cs="Times New Roman" w:hint="eastAsia"/>
        </w:rPr>
        <w:t>%</w:t>
      </w:r>
      <w:r w:rsidR="00671F20">
        <w:rPr>
          <w:rFonts w:cs="Times New Roman"/>
        </w:rPr>
        <w:t>为原则设定分值门槛</w:t>
      </w:r>
      <w:r w:rsidR="00671F20">
        <w:rPr>
          <w:rFonts w:cs="Times New Roman" w:hint="eastAsia"/>
        </w:rPr>
        <w:t>。</w:t>
      </w:r>
      <w:r w:rsidR="00886CFA">
        <w:rPr>
          <w:rFonts w:cs="Times New Roman" w:hint="eastAsia"/>
        </w:rPr>
        <w:t>同时，以附录形式给出了依据本标准制定的深圳市绿色产业认定行业技术规范的文本结构，要求</w:t>
      </w:r>
      <w:r w:rsidR="00886CFA" w:rsidRPr="00F15A52">
        <w:rPr>
          <w:rFonts w:cs="Times New Roman" w:hint="eastAsia"/>
        </w:rPr>
        <w:t>各行业绿色产业认定技术规范应给出详实明确的评价指标表和评价报告模板</w:t>
      </w:r>
      <w:r w:rsidR="00886CFA" w:rsidRPr="00874059">
        <w:rPr>
          <w:rFonts w:cs="Times New Roman" w:hint="eastAsia"/>
        </w:rPr>
        <w:t>。</w:t>
      </w:r>
    </w:p>
    <w:p w14:paraId="2F91D587" w14:textId="485C052C" w:rsidR="00926A63" w:rsidRDefault="00886CFA" w:rsidP="00C21E9A">
      <w:pPr>
        <w:spacing w:beforeLines="0" w:before="0" w:afterLines="0" w:after="0" w:line="360" w:lineRule="auto"/>
        <w:rPr>
          <w:rFonts w:cs="Times New Roman"/>
        </w:rPr>
      </w:pPr>
      <w:r w:rsidDel="00886CFA">
        <w:rPr>
          <w:rFonts w:cs="Times New Roman" w:hint="eastAsia"/>
        </w:rPr>
        <w:t xml:space="preserve"> </w:t>
      </w:r>
      <w:r w:rsidR="00C21E9A">
        <w:rPr>
          <w:rFonts w:cs="Times New Roman" w:hint="eastAsia"/>
        </w:rPr>
        <w:t>“收集资料”</w:t>
      </w:r>
      <w:r w:rsidR="00CB5363">
        <w:rPr>
          <w:rFonts w:cs="Times New Roman" w:hint="eastAsia"/>
        </w:rPr>
        <w:t>基本匹配评价指标要求，</w:t>
      </w:r>
      <w:r w:rsidR="00C21E9A" w:rsidRPr="00C21E9A">
        <w:rPr>
          <w:rFonts w:cs="Times New Roman" w:hint="eastAsia"/>
        </w:rPr>
        <w:t>收集的信息和文件资料可包括但不限于：</w:t>
      </w:r>
      <w:r w:rsidR="00C21E9A">
        <w:rPr>
          <w:rFonts w:cs="Times New Roman" w:hint="eastAsia"/>
        </w:rPr>
        <w:t>（</w:t>
      </w:r>
      <w:r w:rsidR="00C21E9A">
        <w:rPr>
          <w:rFonts w:cs="Times New Roman" w:hint="eastAsia"/>
        </w:rPr>
        <w:t>1</w:t>
      </w:r>
      <w:r w:rsidR="00C21E9A">
        <w:rPr>
          <w:rFonts w:cs="Times New Roman" w:hint="eastAsia"/>
        </w:rPr>
        <w:t>）</w:t>
      </w:r>
      <w:r w:rsidR="00C21E9A" w:rsidRPr="00C21E9A">
        <w:rPr>
          <w:rFonts w:cs="Times New Roman" w:hint="eastAsia"/>
        </w:rPr>
        <w:t>基本情况；</w:t>
      </w:r>
      <w:r w:rsidR="00C21E9A">
        <w:rPr>
          <w:rFonts w:cs="Times New Roman" w:hint="eastAsia"/>
        </w:rPr>
        <w:t>（</w:t>
      </w:r>
      <w:r w:rsidR="00C21E9A">
        <w:rPr>
          <w:rFonts w:cs="Times New Roman" w:hint="eastAsia"/>
        </w:rPr>
        <w:t>2</w:t>
      </w:r>
      <w:r w:rsidR="00C21E9A">
        <w:rPr>
          <w:rFonts w:cs="Times New Roman" w:hint="eastAsia"/>
        </w:rPr>
        <w:t>）</w:t>
      </w:r>
      <w:r w:rsidR="00C21E9A" w:rsidRPr="00C21E9A">
        <w:rPr>
          <w:rFonts w:cs="Times New Roman" w:hint="eastAsia"/>
        </w:rPr>
        <w:t>经营范围证明材料；</w:t>
      </w:r>
      <w:r w:rsidR="00C21E9A">
        <w:rPr>
          <w:rFonts w:cs="Times New Roman" w:hint="eastAsia"/>
        </w:rPr>
        <w:t>（</w:t>
      </w:r>
      <w:r w:rsidR="00C21E9A">
        <w:rPr>
          <w:rFonts w:cs="Times New Roman" w:hint="eastAsia"/>
        </w:rPr>
        <w:t>3</w:t>
      </w:r>
      <w:r w:rsidR="00C21E9A">
        <w:rPr>
          <w:rFonts w:cs="Times New Roman" w:hint="eastAsia"/>
        </w:rPr>
        <w:t>）</w:t>
      </w:r>
      <w:r w:rsidR="00E52431">
        <w:rPr>
          <w:rFonts w:cs="Times New Roman" w:hint="eastAsia"/>
        </w:rPr>
        <w:t>申请认定评价的业务</w:t>
      </w:r>
      <w:r w:rsidR="00C21E9A" w:rsidRPr="00C21E9A">
        <w:rPr>
          <w:rFonts w:cs="Times New Roman" w:hint="eastAsia"/>
        </w:rPr>
        <w:t>经营情况；</w:t>
      </w:r>
      <w:r w:rsidR="00C21E9A">
        <w:rPr>
          <w:rFonts w:cs="Times New Roman" w:hint="eastAsia"/>
        </w:rPr>
        <w:t>（</w:t>
      </w:r>
      <w:r w:rsidR="00C21E9A">
        <w:rPr>
          <w:rFonts w:cs="Times New Roman" w:hint="eastAsia"/>
        </w:rPr>
        <w:t>4</w:t>
      </w:r>
      <w:r w:rsidR="00C21E9A">
        <w:rPr>
          <w:rFonts w:cs="Times New Roman" w:hint="eastAsia"/>
        </w:rPr>
        <w:t>）</w:t>
      </w:r>
      <w:r w:rsidR="00C21E9A" w:rsidRPr="00C21E9A">
        <w:rPr>
          <w:rFonts w:cs="Times New Roman" w:hint="eastAsia"/>
        </w:rPr>
        <w:t>产品或服务的合</w:t>
      </w:r>
      <w:proofErr w:type="gramStart"/>
      <w:r w:rsidR="00C21E9A" w:rsidRPr="00C21E9A">
        <w:rPr>
          <w:rFonts w:cs="Times New Roman" w:hint="eastAsia"/>
        </w:rPr>
        <w:t>规</w:t>
      </w:r>
      <w:proofErr w:type="gramEnd"/>
      <w:r w:rsidR="00C21E9A" w:rsidRPr="00C21E9A">
        <w:rPr>
          <w:rFonts w:cs="Times New Roman" w:hint="eastAsia"/>
        </w:rPr>
        <w:t>性佐证材料；</w:t>
      </w:r>
      <w:r w:rsidR="00C21E9A">
        <w:rPr>
          <w:rFonts w:cs="Times New Roman" w:hint="eastAsia"/>
        </w:rPr>
        <w:t>（</w:t>
      </w:r>
      <w:r w:rsidR="00C21E9A">
        <w:rPr>
          <w:rFonts w:cs="Times New Roman" w:hint="eastAsia"/>
        </w:rPr>
        <w:t>5</w:t>
      </w:r>
      <w:r w:rsidR="00C21E9A">
        <w:rPr>
          <w:rFonts w:cs="Times New Roman" w:hint="eastAsia"/>
        </w:rPr>
        <w:t>）</w:t>
      </w:r>
      <w:r w:rsidR="00C21E9A" w:rsidRPr="00C21E9A">
        <w:rPr>
          <w:rFonts w:cs="Times New Roman" w:hint="eastAsia"/>
        </w:rPr>
        <w:t>产品或服务的先进性佐证材料；</w:t>
      </w:r>
      <w:r w:rsidR="00C21E9A">
        <w:rPr>
          <w:rFonts w:cs="Times New Roman" w:hint="eastAsia"/>
        </w:rPr>
        <w:t>（</w:t>
      </w:r>
      <w:r w:rsidR="00C21E9A">
        <w:rPr>
          <w:rFonts w:cs="Times New Roman" w:hint="eastAsia"/>
        </w:rPr>
        <w:t>6</w:t>
      </w:r>
      <w:r w:rsidR="00C21E9A">
        <w:rPr>
          <w:rFonts w:cs="Times New Roman" w:hint="eastAsia"/>
        </w:rPr>
        <w:t>）</w:t>
      </w:r>
      <w:r w:rsidR="00C21E9A" w:rsidRPr="00C21E9A">
        <w:rPr>
          <w:rFonts w:cs="Times New Roman" w:hint="eastAsia"/>
        </w:rPr>
        <w:t>产品或服务的环境效益测算文件；</w:t>
      </w:r>
      <w:r w:rsidR="00C21E9A">
        <w:rPr>
          <w:rFonts w:cs="Times New Roman" w:hint="eastAsia"/>
        </w:rPr>
        <w:t>（</w:t>
      </w:r>
      <w:r w:rsidR="00C21E9A">
        <w:rPr>
          <w:rFonts w:cs="Times New Roman" w:hint="eastAsia"/>
        </w:rPr>
        <w:t>7</w:t>
      </w:r>
      <w:r w:rsidR="00C21E9A">
        <w:rPr>
          <w:rFonts w:cs="Times New Roman" w:hint="eastAsia"/>
        </w:rPr>
        <w:t>）</w:t>
      </w:r>
      <w:r w:rsidR="00C21E9A" w:rsidRPr="00C21E9A">
        <w:rPr>
          <w:rFonts w:cs="Times New Roman" w:hint="eastAsia"/>
        </w:rPr>
        <w:t>原材料、工艺或设备的采购情况；</w:t>
      </w:r>
      <w:r w:rsidR="00C21E9A">
        <w:rPr>
          <w:rFonts w:cs="Times New Roman" w:hint="eastAsia"/>
        </w:rPr>
        <w:t>（</w:t>
      </w:r>
      <w:r w:rsidR="00C21E9A">
        <w:rPr>
          <w:rFonts w:cs="Times New Roman" w:hint="eastAsia"/>
        </w:rPr>
        <w:t>8</w:t>
      </w:r>
      <w:r w:rsidR="00C21E9A">
        <w:rPr>
          <w:rFonts w:cs="Times New Roman" w:hint="eastAsia"/>
        </w:rPr>
        <w:t>）</w:t>
      </w:r>
      <w:r w:rsidR="00C21E9A" w:rsidRPr="00C21E9A">
        <w:rPr>
          <w:rFonts w:cs="Times New Roman" w:hint="eastAsia"/>
        </w:rPr>
        <w:t>资源能源消耗、污染物排放等数据和资料；</w:t>
      </w:r>
      <w:r w:rsidR="00C21E9A">
        <w:rPr>
          <w:rFonts w:cs="Times New Roman" w:hint="eastAsia"/>
        </w:rPr>
        <w:t>（</w:t>
      </w:r>
      <w:r w:rsidR="00C21E9A">
        <w:rPr>
          <w:rFonts w:cs="Times New Roman" w:hint="eastAsia"/>
        </w:rPr>
        <w:t>9</w:t>
      </w:r>
      <w:r w:rsidR="00C21E9A">
        <w:rPr>
          <w:rFonts w:cs="Times New Roman" w:hint="eastAsia"/>
        </w:rPr>
        <w:t>）</w:t>
      </w:r>
      <w:r w:rsidR="00C21E9A" w:rsidRPr="00C21E9A">
        <w:rPr>
          <w:rFonts w:cs="Times New Roman" w:hint="eastAsia"/>
        </w:rPr>
        <w:t>信息公开及社会责任证明材料；</w:t>
      </w:r>
      <w:r w:rsidR="00C21E9A">
        <w:rPr>
          <w:rFonts w:cs="Times New Roman" w:hint="eastAsia"/>
        </w:rPr>
        <w:t>（</w:t>
      </w:r>
      <w:r w:rsidR="00C21E9A">
        <w:rPr>
          <w:rFonts w:cs="Times New Roman" w:hint="eastAsia"/>
        </w:rPr>
        <w:t>1</w:t>
      </w:r>
      <w:r w:rsidR="00C21E9A">
        <w:rPr>
          <w:rFonts w:cs="Times New Roman"/>
        </w:rPr>
        <w:t>0</w:t>
      </w:r>
      <w:r w:rsidR="00C21E9A">
        <w:rPr>
          <w:rFonts w:cs="Times New Roman" w:hint="eastAsia"/>
        </w:rPr>
        <w:t>）</w:t>
      </w:r>
      <w:r w:rsidR="00C21E9A" w:rsidRPr="00C21E9A">
        <w:rPr>
          <w:rFonts w:cs="Times New Roman" w:hint="eastAsia"/>
        </w:rPr>
        <w:t>其他必要文件资料。</w:t>
      </w:r>
    </w:p>
    <w:p w14:paraId="4B684DBE" w14:textId="2AE6A80A" w:rsidR="00926A63" w:rsidRDefault="00C21E9A" w:rsidP="00C21E9A">
      <w:pPr>
        <w:spacing w:beforeLines="0" w:before="0" w:afterLines="0" w:after="0" w:line="360" w:lineRule="auto"/>
        <w:rPr>
          <w:rFonts w:cs="Times New Roman"/>
        </w:rPr>
      </w:pPr>
      <w:r>
        <w:rPr>
          <w:rFonts w:cs="Times New Roman" w:hint="eastAsia"/>
        </w:rPr>
        <w:t>“评价方式”则明确</w:t>
      </w:r>
      <w:r w:rsidR="003F768E">
        <w:rPr>
          <w:rFonts w:cs="Times New Roman" w:hint="eastAsia"/>
        </w:rPr>
        <w:t>要</w:t>
      </w:r>
      <w:r w:rsidR="003F768E" w:rsidRPr="003F768E">
        <w:rPr>
          <w:rFonts w:cs="Times New Roman" w:hint="eastAsia"/>
        </w:rPr>
        <w:t>成立绿色产业认定评价工作组，负责具体协调、组织和实施绿色产业认定评价工作。要求工作组成员具有能源、环境、财务等相关专业背景，熟悉掌握绿色产业认定评价方法和步骤，具备良好的沟通协调能力和文字表达能力。</w:t>
      </w:r>
      <w:r w:rsidR="003F768E">
        <w:rPr>
          <w:rFonts w:cs="Times New Roman" w:hint="eastAsia"/>
        </w:rPr>
        <w:t>进而，通过</w:t>
      </w:r>
      <w:r w:rsidRPr="00C21E9A">
        <w:rPr>
          <w:rFonts w:cs="Times New Roman" w:hint="eastAsia"/>
        </w:rPr>
        <w:t>查看报告文件、统计报表、原始记录，并根据</w:t>
      </w:r>
      <w:r w:rsidR="009122CB">
        <w:rPr>
          <w:rFonts w:cs="Times New Roman" w:hint="eastAsia"/>
        </w:rPr>
        <w:t>实际情况，采用实地调查、抽样调查、人员座谈等方式收集评价证据，</w:t>
      </w:r>
      <w:r w:rsidRPr="00C21E9A">
        <w:rPr>
          <w:rFonts w:cs="Times New Roman" w:hint="eastAsia"/>
        </w:rPr>
        <w:t>确保证据的完整性和准确性。</w:t>
      </w:r>
    </w:p>
    <w:p w14:paraId="0C168CDB" w14:textId="7E26200C" w:rsidR="00AF4CDC" w:rsidRDefault="00C21E9A" w:rsidP="005B46F7">
      <w:pPr>
        <w:spacing w:beforeLines="0" w:before="0" w:afterLines="0" w:after="0" w:line="360" w:lineRule="auto"/>
        <w:rPr>
          <w:rFonts w:cs="Times New Roman"/>
        </w:rPr>
      </w:pPr>
      <w:r>
        <w:rPr>
          <w:rFonts w:cs="Times New Roman" w:hint="eastAsia"/>
        </w:rPr>
        <w:t>“评价报告”</w:t>
      </w:r>
      <w:r w:rsidR="008C6E5E">
        <w:rPr>
          <w:rFonts w:cs="Times New Roman" w:hint="eastAsia"/>
        </w:rPr>
        <w:t>除要求记录</w:t>
      </w:r>
      <w:r w:rsidR="009122CB">
        <w:rPr>
          <w:rFonts w:cs="Times New Roman" w:hint="eastAsia"/>
        </w:rPr>
        <w:t>认定情况、评价记录</w:t>
      </w:r>
      <w:r w:rsidR="008C6E5E">
        <w:rPr>
          <w:rFonts w:cs="Times New Roman" w:hint="eastAsia"/>
        </w:rPr>
        <w:t>之外，特别要求记录重点关注可能存在的</w:t>
      </w:r>
      <w:r w:rsidR="008C6E5E" w:rsidRPr="00C21E9A">
        <w:rPr>
          <w:rFonts w:cs="Times New Roman" w:hint="eastAsia"/>
        </w:rPr>
        <w:t>环境风险控制和绿色业务发展</w:t>
      </w:r>
      <w:r w:rsidR="008C6E5E">
        <w:rPr>
          <w:rFonts w:cs="Times New Roman" w:hint="eastAsia"/>
        </w:rPr>
        <w:t>影响因素，具体</w:t>
      </w:r>
      <w:r w:rsidRPr="00C21E9A">
        <w:rPr>
          <w:rFonts w:cs="Times New Roman" w:hint="eastAsia"/>
        </w:rPr>
        <w:t>内容包括但不限于：</w:t>
      </w:r>
      <w:r>
        <w:rPr>
          <w:rFonts w:cs="Times New Roman" w:hint="eastAsia"/>
        </w:rPr>
        <w:t>（</w:t>
      </w:r>
      <w:r>
        <w:rPr>
          <w:rFonts w:cs="Times New Roman" w:hint="eastAsia"/>
        </w:rPr>
        <w:t>1</w:t>
      </w:r>
      <w:r>
        <w:rPr>
          <w:rFonts w:cs="Times New Roman" w:hint="eastAsia"/>
        </w:rPr>
        <w:t>）</w:t>
      </w:r>
      <w:r w:rsidR="005B46F7" w:rsidRPr="005B46F7">
        <w:rPr>
          <w:rFonts w:cs="Times New Roman" w:hint="eastAsia"/>
        </w:rPr>
        <w:t>基本信息表，包括企事业单位名称以及</w:t>
      </w:r>
      <w:r w:rsidR="00C041EB">
        <w:rPr>
          <w:rFonts w:cs="Times New Roman" w:hint="eastAsia"/>
        </w:rPr>
        <w:t>申请认定评价的</w:t>
      </w:r>
      <w:r w:rsidR="001B5109">
        <w:rPr>
          <w:rFonts w:cs="Times New Roman" w:hint="eastAsia"/>
        </w:rPr>
        <w:t>业务相关</w:t>
      </w:r>
      <w:r w:rsidR="005B46F7" w:rsidRPr="005B46F7">
        <w:rPr>
          <w:rFonts w:cs="Times New Roman" w:hint="eastAsia"/>
        </w:rPr>
        <w:t>产品、技术或服务等；</w:t>
      </w:r>
      <w:r w:rsidR="005B46F7">
        <w:rPr>
          <w:rFonts w:cs="Times New Roman" w:hint="eastAsia"/>
        </w:rPr>
        <w:t>（</w:t>
      </w:r>
      <w:r w:rsidR="005B46F7">
        <w:rPr>
          <w:rFonts w:cs="Times New Roman" w:hint="eastAsia"/>
        </w:rPr>
        <w:t>2</w:t>
      </w:r>
      <w:r w:rsidR="005B46F7">
        <w:rPr>
          <w:rFonts w:cs="Times New Roman" w:hint="eastAsia"/>
        </w:rPr>
        <w:t>）</w:t>
      </w:r>
      <w:r w:rsidR="005B46F7" w:rsidRPr="005B46F7">
        <w:rPr>
          <w:rFonts w:cs="Times New Roman" w:hint="eastAsia"/>
        </w:rPr>
        <w:t>基本情况，概述企事业单位发展现状以及在绿色发展方面开展的重点工作及取得的成绩等；</w:t>
      </w:r>
      <w:r w:rsidR="005B46F7">
        <w:rPr>
          <w:rFonts w:cs="Times New Roman" w:hint="eastAsia"/>
        </w:rPr>
        <w:t>（</w:t>
      </w:r>
      <w:r w:rsidR="005B46F7">
        <w:rPr>
          <w:rFonts w:cs="Times New Roman" w:hint="eastAsia"/>
        </w:rPr>
        <w:t>3</w:t>
      </w:r>
      <w:r w:rsidR="005B46F7">
        <w:rPr>
          <w:rFonts w:cs="Times New Roman" w:hint="eastAsia"/>
        </w:rPr>
        <w:t>）</w:t>
      </w:r>
      <w:r w:rsidR="005B46F7" w:rsidRPr="005B46F7">
        <w:rPr>
          <w:rFonts w:cs="Times New Roman" w:hint="eastAsia"/>
        </w:rPr>
        <w:t>认定情况，对基本要求、符合性评价要求及综合评价要求等内容进行</w:t>
      </w:r>
      <w:r w:rsidR="001B5109">
        <w:rPr>
          <w:rFonts w:cs="Times New Roman" w:hint="eastAsia"/>
        </w:rPr>
        <w:t>具体</w:t>
      </w:r>
      <w:r w:rsidR="005B46F7" w:rsidRPr="005B46F7">
        <w:rPr>
          <w:rFonts w:cs="Times New Roman" w:hint="eastAsia"/>
        </w:rPr>
        <w:t>描述；</w:t>
      </w:r>
      <w:r w:rsidR="005B46F7">
        <w:rPr>
          <w:rFonts w:cs="Times New Roman" w:hint="eastAsia"/>
        </w:rPr>
        <w:t>（</w:t>
      </w:r>
      <w:r w:rsidR="005B46F7">
        <w:rPr>
          <w:rFonts w:cs="Times New Roman" w:hint="eastAsia"/>
        </w:rPr>
        <w:t>4</w:t>
      </w:r>
      <w:r w:rsidR="005B46F7">
        <w:rPr>
          <w:rFonts w:cs="Times New Roman" w:hint="eastAsia"/>
        </w:rPr>
        <w:t>）</w:t>
      </w:r>
      <w:r w:rsidR="005B46F7" w:rsidRPr="005B46F7">
        <w:rPr>
          <w:rFonts w:cs="Times New Roman" w:hint="eastAsia"/>
        </w:rPr>
        <w:t>评价结论，包括符合性评价及综合评价的结果及其</w:t>
      </w:r>
      <w:r w:rsidR="001B5109">
        <w:rPr>
          <w:rFonts w:cs="Times New Roman" w:hint="eastAsia"/>
        </w:rPr>
        <w:t>佐证</w:t>
      </w:r>
      <w:r w:rsidR="005B46F7" w:rsidRPr="005B46F7">
        <w:rPr>
          <w:rFonts w:cs="Times New Roman" w:hint="eastAsia"/>
        </w:rPr>
        <w:t>材料等；</w:t>
      </w:r>
      <w:r w:rsidR="005B46F7">
        <w:rPr>
          <w:rFonts w:cs="Times New Roman" w:hint="eastAsia"/>
        </w:rPr>
        <w:t>（</w:t>
      </w:r>
      <w:r w:rsidR="005B46F7">
        <w:rPr>
          <w:rFonts w:cs="Times New Roman" w:hint="eastAsia"/>
        </w:rPr>
        <w:t>5</w:t>
      </w:r>
      <w:r w:rsidR="005B46F7">
        <w:rPr>
          <w:rFonts w:cs="Times New Roman" w:hint="eastAsia"/>
        </w:rPr>
        <w:t>）</w:t>
      </w:r>
      <w:r w:rsidR="005B46F7" w:rsidRPr="005B46F7">
        <w:rPr>
          <w:rFonts w:cs="Times New Roman" w:hint="eastAsia"/>
        </w:rPr>
        <w:t>重点关注，值得关注的可能影响环境风险控制和绿色业务发展的重大影响因素；</w:t>
      </w:r>
      <w:r w:rsidR="005B46F7">
        <w:rPr>
          <w:rFonts w:cs="Times New Roman" w:hint="eastAsia"/>
        </w:rPr>
        <w:t>（</w:t>
      </w:r>
      <w:r w:rsidR="005B46F7">
        <w:rPr>
          <w:rFonts w:cs="Times New Roman" w:hint="eastAsia"/>
        </w:rPr>
        <w:t>6</w:t>
      </w:r>
      <w:r w:rsidR="005B46F7">
        <w:rPr>
          <w:rFonts w:cs="Times New Roman" w:hint="eastAsia"/>
        </w:rPr>
        <w:t>）</w:t>
      </w:r>
      <w:r w:rsidR="005B46F7" w:rsidRPr="005B46F7">
        <w:rPr>
          <w:rFonts w:cs="Times New Roman" w:hint="eastAsia"/>
        </w:rPr>
        <w:t>相关支持材料。</w:t>
      </w:r>
    </w:p>
    <w:p w14:paraId="41C4805D" w14:textId="62C3A6D2" w:rsidR="00AF4CDC" w:rsidRPr="00BE160F" w:rsidRDefault="00AF4CDC" w:rsidP="00AF4CDC">
      <w:pPr>
        <w:pStyle w:val="2"/>
        <w:spacing w:beforeLines="0" w:before="0" w:afterLines="0" w:after="0" w:line="360" w:lineRule="auto"/>
        <w:ind w:firstLine="569"/>
        <w:rPr>
          <w:rFonts w:ascii="Times New Roman" w:hAnsi="Times New Roman" w:cs="Times New Roman"/>
          <w:sz w:val="24"/>
        </w:rPr>
      </w:pPr>
      <w:bookmarkStart w:id="23" w:name="_Toc80949176"/>
      <w:r w:rsidRPr="00BE160F">
        <w:rPr>
          <w:rFonts w:ascii="Times New Roman" w:hAnsi="Times New Roman" w:cs="Times New Roman"/>
          <w:sz w:val="24"/>
        </w:rPr>
        <w:t>（</w:t>
      </w:r>
      <w:r>
        <w:rPr>
          <w:rFonts w:ascii="Times New Roman" w:hAnsi="Times New Roman" w:cs="Times New Roman" w:hint="eastAsia"/>
          <w:sz w:val="24"/>
        </w:rPr>
        <w:t>十</w:t>
      </w:r>
      <w:r>
        <w:rPr>
          <w:rFonts w:ascii="Times New Roman" w:hAnsi="Times New Roman" w:cs="Times New Roman"/>
          <w:sz w:val="24"/>
        </w:rPr>
        <w:t>）</w:t>
      </w:r>
      <w:r>
        <w:rPr>
          <w:rFonts w:ascii="Times New Roman" w:hAnsi="Times New Roman" w:cs="Times New Roman" w:hint="eastAsia"/>
          <w:sz w:val="24"/>
        </w:rPr>
        <w:t>附录</w:t>
      </w:r>
      <w:bookmarkEnd w:id="23"/>
    </w:p>
    <w:p w14:paraId="72790F99" w14:textId="6ED7D426" w:rsidR="00E4297E" w:rsidRDefault="007C235A" w:rsidP="00E4297E">
      <w:pPr>
        <w:spacing w:beforeLines="0" w:before="0" w:afterLines="0" w:after="0" w:line="360" w:lineRule="auto"/>
        <w:rPr>
          <w:rFonts w:cs="Times New Roman"/>
        </w:rPr>
      </w:pPr>
      <w:r>
        <w:rPr>
          <w:rFonts w:cs="Times New Roman"/>
        </w:rPr>
        <w:t>本标准给出了</w:t>
      </w:r>
      <w:r w:rsidR="00874490">
        <w:rPr>
          <w:rFonts w:cs="Times New Roman"/>
        </w:rPr>
        <w:t>3</w:t>
      </w:r>
      <w:r>
        <w:rPr>
          <w:rFonts w:cs="Times New Roman" w:hint="eastAsia"/>
        </w:rPr>
        <w:t>个附录，附录</w:t>
      </w:r>
      <w:r>
        <w:rPr>
          <w:rFonts w:cs="Times New Roman" w:hint="eastAsia"/>
        </w:rPr>
        <w:t>A</w:t>
      </w:r>
      <w:r w:rsidR="00E4297E">
        <w:rPr>
          <w:rFonts w:cs="Times New Roman" w:hint="eastAsia"/>
        </w:rPr>
        <w:t>为</w:t>
      </w:r>
      <w:r w:rsidR="00E4297E" w:rsidRPr="007C235A">
        <w:rPr>
          <w:rFonts w:cs="Times New Roman" w:hint="eastAsia"/>
        </w:rPr>
        <w:t>绿色产业认定评价指标表示例</w:t>
      </w:r>
      <w:r w:rsidR="00E4297E">
        <w:rPr>
          <w:rFonts w:cs="Times New Roman" w:hint="eastAsia"/>
        </w:rPr>
        <w:t>，符合性指标的</w:t>
      </w:r>
      <w:r w:rsidR="00E4297E">
        <w:rPr>
          <w:rFonts w:cs="Times New Roman" w:hint="eastAsia"/>
        </w:rPr>
        <w:lastRenderedPageBreak/>
        <w:t>得分为是</w:t>
      </w:r>
      <w:r w:rsidR="00E4297E">
        <w:rPr>
          <w:rFonts w:cs="Times New Roman" w:hint="eastAsia"/>
        </w:rPr>
        <w:t>/</w:t>
      </w:r>
      <w:r w:rsidR="00E4297E">
        <w:rPr>
          <w:rFonts w:cs="Times New Roman" w:hint="eastAsia"/>
        </w:rPr>
        <w:t>否选项，固定一级指标，要求各行业根据自身特点来设定二级指标。综合指标的得分为评价得分，一级指标保持固定，每类二级指标下留有特殊行业新增二级指标的接入口，三级指标则要求各行业根据自身特点来设定，进而明确各指标赋值，给出综合评价总得分的加和公式。</w:t>
      </w:r>
    </w:p>
    <w:p w14:paraId="5F9F0EEC" w14:textId="3008CA13" w:rsidR="007C272A" w:rsidRDefault="00E4297E">
      <w:pPr>
        <w:spacing w:beforeLines="0" w:before="0" w:afterLines="0" w:after="0" w:line="360" w:lineRule="auto"/>
        <w:rPr>
          <w:rFonts w:cs="Times New Roman"/>
        </w:rPr>
      </w:pPr>
      <w:r>
        <w:rPr>
          <w:rFonts w:cs="Times New Roman" w:hint="eastAsia"/>
        </w:rPr>
        <w:t>附录</w:t>
      </w:r>
      <w:r>
        <w:rPr>
          <w:rFonts w:cs="Times New Roman" w:hint="eastAsia"/>
        </w:rPr>
        <w:t>B</w:t>
      </w:r>
      <w:r>
        <w:rPr>
          <w:rFonts w:cs="Times New Roman"/>
        </w:rPr>
        <w:t>为</w:t>
      </w:r>
      <w:r w:rsidR="007C235A">
        <w:rPr>
          <w:rFonts w:cs="Times New Roman" w:hint="eastAsia"/>
        </w:rPr>
        <w:t>依据本标准制定的</w:t>
      </w:r>
      <w:r w:rsidR="007C235A" w:rsidRPr="007C235A">
        <w:rPr>
          <w:rFonts w:cs="Times New Roman" w:hint="eastAsia"/>
        </w:rPr>
        <w:t>绿色产业认定行业技术规范</w:t>
      </w:r>
      <w:r w:rsidR="007C272A">
        <w:rPr>
          <w:rFonts w:cs="Times New Roman" w:hint="eastAsia"/>
        </w:rPr>
        <w:t>文件结构</w:t>
      </w:r>
      <w:r w:rsidR="007C235A">
        <w:rPr>
          <w:rFonts w:cs="Times New Roman" w:hint="eastAsia"/>
        </w:rPr>
        <w:t>，要求包含</w:t>
      </w:r>
      <w:r w:rsidR="007C235A" w:rsidRPr="007C235A">
        <w:rPr>
          <w:rFonts w:cs="Times New Roman" w:hint="eastAsia"/>
        </w:rPr>
        <w:t>范围</w:t>
      </w:r>
      <w:r w:rsidR="007C235A">
        <w:rPr>
          <w:rFonts w:cs="Times New Roman" w:hint="eastAsia"/>
        </w:rPr>
        <w:t>、</w:t>
      </w:r>
      <w:r w:rsidR="007C235A" w:rsidRPr="007C235A">
        <w:rPr>
          <w:rFonts w:cs="Times New Roman" w:hint="eastAsia"/>
        </w:rPr>
        <w:t>规范性引用文件</w:t>
      </w:r>
      <w:r w:rsidR="007C235A">
        <w:rPr>
          <w:rFonts w:cs="Times New Roman" w:hint="eastAsia"/>
        </w:rPr>
        <w:t>、</w:t>
      </w:r>
      <w:r w:rsidR="007C235A" w:rsidRPr="007C235A">
        <w:rPr>
          <w:rFonts w:cs="Times New Roman" w:hint="eastAsia"/>
        </w:rPr>
        <w:t>术语和定义</w:t>
      </w:r>
      <w:r w:rsidR="007C235A">
        <w:rPr>
          <w:rFonts w:cs="Times New Roman" w:hint="eastAsia"/>
        </w:rPr>
        <w:t>、</w:t>
      </w:r>
      <w:r w:rsidR="007C235A" w:rsidRPr="007C235A">
        <w:rPr>
          <w:rFonts w:cs="Times New Roman" w:hint="eastAsia"/>
        </w:rPr>
        <w:t>评价总则</w:t>
      </w:r>
      <w:r w:rsidR="007C235A">
        <w:rPr>
          <w:rFonts w:cs="Times New Roman" w:hint="eastAsia"/>
        </w:rPr>
        <w:t>、</w:t>
      </w:r>
      <w:r w:rsidR="007C235A" w:rsidRPr="007C235A">
        <w:rPr>
          <w:rFonts w:cs="Times New Roman" w:hint="eastAsia"/>
        </w:rPr>
        <w:t>评价要求</w:t>
      </w:r>
      <w:r w:rsidR="007C235A">
        <w:rPr>
          <w:rFonts w:cs="Times New Roman" w:hint="eastAsia"/>
        </w:rPr>
        <w:t>（</w:t>
      </w:r>
      <w:r w:rsidR="007C235A" w:rsidRPr="007C235A">
        <w:rPr>
          <w:rFonts w:cs="Times New Roman" w:hint="eastAsia"/>
        </w:rPr>
        <w:t>符合性评价</w:t>
      </w:r>
      <w:r w:rsidR="007C235A">
        <w:rPr>
          <w:rFonts w:cs="Times New Roman" w:hint="eastAsia"/>
        </w:rPr>
        <w:t>、</w:t>
      </w:r>
      <w:r w:rsidR="007C235A" w:rsidRPr="007C235A">
        <w:rPr>
          <w:rFonts w:cs="Times New Roman" w:hint="eastAsia"/>
        </w:rPr>
        <w:t>综合评价</w:t>
      </w:r>
      <w:r w:rsidR="007C235A">
        <w:rPr>
          <w:rFonts w:cs="Times New Roman" w:hint="eastAsia"/>
        </w:rPr>
        <w:t>）、</w:t>
      </w:r>
      <w:r w:rsidR="007C235A" w:rsidRPr="007C235A">
        <w:rPr>
          <w:rFonts w:cs="Times New Roman" w:hint="eastAsia"/>
        </w:rPr>
        <w:t>评价程序</w:t>
      </w:r>
      <w:r w:rsidR="007C235A">
        <w:rPr>
          <w:rFonts w:cs="Times New Roman" w:hint="eastAsia"/>
        </w:rPr>
        <w:t>、</w:t>
      </w:r>
      <w:r w:rsidR="007C235A" w:rsidRPr="007C235A">
        <w:rPr>
          <w:rFonts w:cs="Times New Roman" w:hint="eastAsia"/>
        </w:rPr>
        <w:t>评价报告</w:t>
      </w:r>
      <w:r w:rsidR="007C235A">
        <w:rPr>
          <w:rFonts w:cs="Times New Roman" w:hint="eastAsia"/>
        </w:rPr>
        <w:t>、</w:t>
      </w:r>
      <w:r w:rsidR="007C235A" w:rsidRPr="007C235A">
        <w:rPr>
          <w:rFonts w:cs="Times New Roman" w:hint="eastAsia"/>
        </w:rPr>
        <w:t>附录：评价指标表</w:t>
      </w:r>
      <w:r w:rsidR="00C96F89">
        <w:rPr>
          <w:rFonts w:cs="Times New Roman" w:hint="eastAsia"/>
        </w:rPr>
        <w:t>、评价报告模板</w:t>
      </w:r>
      <w:r w:rsidR="007C235A">
        <w:rPr>
          <w:rFonts w:cs="Times New Roman" w:hint="eastAsia"/>
        </w:rPr>
        <w:t>等内容</w:t>
      </w:r>
      <w:r w:rsidR="007C235A" w:rsidRPr="007C235A">
        <w:rPr>
          <w:rFonts w:cs="Times New Roman" w:hint="eastAsia"/>
        </w:rPr>
        <w:t>。</w:t>
      </w:r>
    </w:p>
    <w:p w14:paraId="7DB3896D" w14:textId="3503327F" w:rsidR="00874490" w:rsidRPr="007335BE" w:rsidRDefault="00874490" w:rsidP="007C235A">
      <w:pPr>
        <w:spacing w:beforeLines="0" w:before="0" w:afterLines="0" w:after="0" w:line="360" w:lineRule="auto"/>
        <w:rPr>
          <w:rFonts w:cs="Times New Roman"/>
        </w:rPr>
      </w:pPr>
      <w:r w:rsidRPr="00AA0749">
        <w:rPr>
          <w:rFonts w:cs="Times New Roman"/>
        </w:rPr>
        <w:t>附录</w:t>
      </w:r>
      <w:r w:rsidRPr="00AA0749">
        <w:rPr>
          <w:rFonts w:cs="Times New Roman"/>
        </w:rPr>
        <w:t>C</w:t>
      </w:r>
      <w:r w:rsidRPr="00AA0749">
        <w:rPr>
          <w:rFonts w:cs="Times New Roman"/>
        </w:rPr>
        <w:t>为绿色产业认定评价报告模板</w:t>
      </w:r>
      <w:r w:rsidRPr="00AA0749">
        <w:rPr>
          <w:rFonts w:cs="Times New Roman" w:hint="eastAsia"/>
        </w:rPr>
        <w:t>，</w:t>
      </w:r>
      <w:r w:rsidR="00AA0749">
        <w:rPr>
          <w:rFonts w:cs="Times New Roman" w:hint="eastAsia"/>
        </w:rPr>
        <w:t>从封面、基本信息、基本情况概述、绿色产业认定情况、评分表、评价结论</w:t>
      </w:r>
      <w:r w:rsidR="00670CF3">
        <w:rPr>
          <w:rFonts w:cs="Times New Roman" w:hint="eastAsia"/>
        </w:rPr>
        <w:t>、附录</w:t>
      </w:r>
      <w:r w:rsidR="00AA0749">
        <w:rPr>
          <w:rFonts w:cs="Times New Roman" w:hint="eastAsia"/>
        </w:rPr>
        <w:t>等方面指导申报单位填报申报信息。</w:t>
      </w:r>
    </w:p>
    <w:p w14:paraId="70C2E5E0" w14:textId="77777777" w:rsidR="007877DD" w:rsidRPr="007877DD" w:rsidRDefault="007877DD" w:rsidP="007877DD">
      <w:pPr>
        <w:pStyle w:val="1"/>
        <w:numPr>
          <w:ilvl w:val="0"/>
          <w:numId w:val="4"/>
        </w:numPr>
        <w:spacing w:beforeLines="0" w:before="0" w:afterLines="0" w:after="0" w:line="360" w:lineRule="auto"/>
        <w:ind w:left="567" w:firstLineChars="0"/>
        <w:rPr>
          <w:rFonts w:cs="Times New Roman"/>
          <w:sz w:val="24"/>
        </w:rPr>
      </w:pPr>
      <w:bookmarkStart w:id="24" w:name="_Toc80949177"/>
      <w:r w:rsidRPr="007877DD">
        <w:rPr>
          <w:rFonts w:cs="Times New Roman" w:hint="eastAsia"/>
          <w:sz w:val="24"/>
        </w:rPr>
        <w:t>是否涉及专利</w:t>
      </w:r>
      <w:bookmarkEnd w:id="24"/>
    </w:p>
    <w:p w14:paraId="7FF9A726" w14:textId="77777777" w:rsidR="007877DD" w:rsidRPr="007877DD" w:rsidRDefault="007877DD" w:rsidP="007877DD">
      <w:pPr>
        <w:spacing w:beforeLines="0" w:before="0" w:afterLines="0" w:after="0" w:line="360" w:lineRule="auto"/>
        <w:ind w:firstLineChars="200" w:firstLine="480"/>
        <w:rPr>
          <w:rFonts w:cs="Times New Roman"/>
        </w:rPr>
      </w:pPr>
      <w:proofErr w:type="gramStart"/>
      <w:r w:rsidRPr="007877DD">
        <w:rPr>
          <w:rFonts w:cs="Times New Roman" w:hint="eastAsia"/>
        </w:rPr>
        <w:t>否</w:t>
      </w:r>
      <w:proofErr w:type="gramEnd"/>
    </w:p>
    <w:p w14:paraId="278E68D9" w14:textId="77777777" w:rsidR="007877DD" w:rsidRPr="007877DD" w:rsidRDefault="007877DD" w:rsidP="007877DD">
      <w:pPr>
        <w:pStyle w:val="1"/>
        <w:numPr>
          <w:ilvl w:val="0"/>
          <w:numId w:val="4"/>
        </w:numPr>
        <w:spacing w:beforeLines="0" w:before="0" w:afterLines="0" w:after="0" w:line="360" w:lineRule="auto"/>
        <w:ind w:left="567" w:firstLineChars="0"/>
        <w:rPr>
          <w:rFonts w:cs="Times New Roman"/>
          <w:sz w:val="24"/>
        </w:rPr>
      </w:pPr>
      <w:bookmarkStart w:id="25" w:name="_Toc80949178"/>
      <w:r w:rsidRPr="007877DD">
        <w:rPr>
          <w:rFonts w:cs="Times New Roman"/>
          <w:sz w:val="24"/>
        </w:rPr>
        <w:t>与有关的现行法律、法规和强制性国家标准的关系</w:t>
      </w:r>
      <w:bookmarkEnd w:id="25"/>
    </w:p>
    <w:p w14:paraId="1D59130B" w14:textId="77777777" w:rsidR="007877DD" w:rsidRPr="007877DD" w:rsidRDefault="007877DD" w:rsidP="007877DD">
      <w:pPr>
        <w:spacing w:beforeLines="0" w:before="0" w:afterLines="0" w:after="0" w:line="360" w:lineRule="auto"/>
        <w:ind w:firstLineChars="200" w:firstLine="480"/>
        <w:rPr>
          <w:rFonts w:cs="Times New Roman"/>
        </w:rPr>
      </w:pPr>
      <w:r w:rsidRPr="007877DD">
        <w:rPr>
          <w:rFonts w:cs="Times New Roman" w:hint="eastAsia"/>
        </w:rPr>
        <w:t>无</w:t>
      </w:r>
    </w:p>
    <w:p w14:paraId="7D3C4809" w14:textId="77777777" w:rsidR="007877DD" w:rsidRPr="007877DD" w:rsidRDefault="007877DD" w:rsidP="007877DD">
      <w:pPr>
        <w:pStyle w:val="1"/>
        <w:numPr>
          <w:ilvl w:val="0"/>
          <w:numId w:val="4"/>
        </w:numPr>
        <w:spacing w:beforeLines="0" w:before="0" w:afterLines="0" w:after="0" w:line="360" w:lineRule="auto"/>
        <w:ind w:left="567" w:firstLineChars="0"/>
        <w:rPr>
          <w:rFonts w:cs="Times New Roman"/>
          <w:sz w:val="24"/>
        </w:rPr>
      </w:pPr>
      <w:bookmarkStart w:id="26" w:name="_Toc80949179"/>
      <w:r w:rsidRPr="007877DD">
        <w:rPr>
          <w:rFonts w:cs="Times New Roman" w:hint="eastAsia"/>
          <w:sz w:val="24"/>
        </w:rPr>
        <w:t>重大意见分歧的处理依据和结果</w:t>
      </w:r>
      <w:bookmarkEnd w:id="26"/>
      <w:r w:rsidRPr="007877DD">
        <w:rPr>
          <w:rFonts w:cs="Times New Roman"/>
          <w:sz w:val="24"/>
        </w:rPr>
        <w:t xml:space="preserve"> </w:t>
      </w:r>
    </w:p>
    <w:p w14:paraId="0CA48692" w14:textId="77777777" w:rsidR="007877DD" w:rsidRPr="007877DD" w:rsidRDefault="007877DD" w:rsidP="007877DD">
      <w:pPr>
        <w:spacing w:beforeLines="0" w:before="0" w:afterLines="0" w:after="0" w:line="360" w:lineRule="auto"/>
        <w:ind w:firstLineChars="200" w:firstLine="480"/>
        <w:rPr>
          <w:rFonts w:cs="Times New Roman"/>
        </w:rPr>
      </w:pPr>
      <w:r w:rsidRPr="007877DD">
        <w:rPr>
          <w:rFonts w:cs="Times New Roman" w:hint="eastAsia"/>
        </w:rPr>
        <w:t>无</w:t>
      </w:r>
      <w:r w:rsidRPr="007877DD">
        <w:rPr>
          <w:rFonts w:cs="Times New Roman"/>
        </w:rPr>
        <w:t xml:space="preserve"> </w:t>
      </w:r>
    </w:p>
    <w:p w14:paraId="450D7CDA" w14:textId="2DD627A9" w:rsidR="00C4367A" w:rsidRPr="00BE160F" w:rsidRDefault="00C4367A" w:rsidP="00574D67">
      <w:pPr>
        <w:spacing w:beforeLines="0" w:before="0" w:afterLines="0" w:after="0" w:line="360" w:lineRule="auto"/>
        <w:ind w:firstLineChars="0" w:firstLine="0"/>
        <w:jc w:val="right"/>
        <w:rPr>
          <w:rFonts w:cs="Times New Roman"/>
        </w:rPr>
      </w:pPr>
      <w:r w:rsidRPr="00BE160F">
        <w:rPr>
          <w:rFonts w:cs="Times New Roman"/>
        </w:rPr>
        <w:t xml:space="preserve">                                                           </w:t>
      </w:r>
      <w:r w:rsidR="00C0337D" w:rsidRPr="00BE160F">
        <w:rPr>
          <w:rFonts w:cs="Times New Roman"/>
        </w:rPr>
        <w:t xml:space="preserve">    </w:t>
      </w:r>
      <w:r w:rsidRPr="00BE160F">
        <w:rPr>
          <w:rFonts w:cs="Times New Roman"/>
        </w:rPr>
        <w:t xml:space="preserve"> </w:t>
      </w:r>
      <w:r w:rsidR="00EB39EE" w:rsidRPr="00BE160F">
        <w:rPr>
          <w:rFonts w:cs="Times New Roman"/>
        </w:rPr>
        <w:t>标准</w:t>
      </w:r>
      <w:r w:rsidR="000D537F">
        <w:rPr>
          <w:rFonts w:cs="Times New Roman" w:hint="eastAsia"/>
        </w:rPr>
        <w:t>编制</w:t>
      </w:r>
      <w:r w:rsidR="00EB39EE" w:rsidRPr="00BE160F">
        <w:rPr>
          <w:rFonts w:cs="Times New Roman"/>
        </w:rPr>
        <w:t>组</w:t>
      </w:r>
    </w:p>
    <w:p w14:paraId="4AFB0DD2" w14:textId="4E6D0A3A" w:rsidR="00C4367A" w:rsidRPr="00BE160F" w:rsidRDefault="005F07CB" w:rsidP="00574D67">
      <w:pPr>
        <w:spacing w:beforeLines="0" w:before="0" w:afterLines="0" w:after="0" w:line="360" w:lineRule="auto"/>
        <w:jc w:val="right"/>
        <w:rPr>
          <w:rFonts w:cs="Times New Roman"/>
        </w:rPr>
      </w:pPr>
      <w:r w:rsidRPr="00BE160F">
        <w:rPr>
          <w:rFonts w:cs="Times New Roman"/>
        </w:rPr>
        <w:t>20</w:t>
      </w:r>
      <w:r>
        <w:rPr>
          <w:rFonts w:cs="Times New Roman"/>
        </w:rPr>
        <w:t>21</w:t>
      </w:r>
      <w:r w:rsidRPr="00BE160F">
        <w:rPr>
          <w:rFonts w:cs="Times New Roman"/>
        </w:rPr>
        <w:t>年</w:t>
      </w:r>
      <w:r>
        <w:rPr>
          <w:rFonts w:cs="Times New Roman"/>
        </w:rPr>
        <w:t>12</w:t>
      </w:r>
      <w:r w:rsidR="00C4367A" w:rsidRPr="00BE160F">
        <w:rPr>
          <w:rFonts w:cs="Times New Roman"/>
        </w:rPr>
        <w:t>月</w:t>
      </w:r>
    </w:p>
    <w:sectPr w:rsidR="00C4367A" w:rsidRPr="00BE160F" w:rsidSect="00917EEF">
      <w:pgSz w:w="11906" w:h="16838"/>
      <w:pgMar w:top="1247" w:right="1469" w:bottom="1247" w:left="1440"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19C9C" w14:textId="77777777" w:rsidR="008651C1" w:rsidRDefault="008651C1" w:rsidP="00A50610">
      <w:pPr>
        <w:spacing w:before="120" w:after="120"/>
      </w:pPr>
      <w:r>
        <w:separator/>
      </w:r>
    </w:p>
  </w:endnote>
  <w:endnote w:type="continuationSeparator" w:id="0">
    <w:p w14:paraId="36E83654" w14:textId="77777777" w:rsidR="008651C1" w:rsidRDefault="008651C1" w:rsidP="00A50610">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70AC" w14:textId="77777777" w:rsidR="00BF460D" w:rsidRDefault="00BF460D" w:rsidP="00BF460D">
    <w:pPr>
      <w:pStyle w:val="ad"/>
      <w:framePr w:wrap="around" w:vAnchor="text" w:hAnchor="margin" w:xAlign="right" w:y="1"/>
      <w:spacing w:before="120" w:after="120"/>
      <w:ind w:firstLine="425"/>
      <w:rPr>
        <w:rStyle w:val="ae"/>
      </w:rPr>
    </w:pPr>
    <w:r>
      <w:rPr>
        <w:rStyle w:val="ae"/>
      </w:rPr>
      <w:fldChar w:fldCharType="begin"/>
    </w:r>
    <w:r>
      <w:rPr>
        <w:rStyle w:val="ae"/>
      </w:rPr>
      <w:instrText xml:space="preserve">PAGE  </w:instrText>
    </w:r>
    <w:r>
      <w:rPr>
        <w:rStyle w:val="ae"/>
      </w:rPr>
      <w:fldChar w:fldCharType="end"/>
    </w:r>
  </w:p>
  <w:p w14:paraId="75661ABF" w14:textId="77777777" w:rsidR="00BF460D" w:rsidRDefault="00BF460D" w:rsidP="00BF460D">
    <w:pPr>
      <w:pStyle w:val="ad"/>
      <w:spacing w:before="120" w:after="120"/>
      <w:ind w:right="360" w:firstLine="4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33771"/>
      <w:docPartObj>
        <w:docPartGallery w:val="Page Numbers (Bottom of Page)"/>
        <w:docPartUnique/>
      </w:docPartObj>
    </w:sdtPr>
    <w:sdtEndPr/>
    <w:sdtContent>
      <w:p w14:paraId="590AB067" w14:textId="47E0041C" w:rsidR="005A168E" w:rsidRDefault="005A168E">
        <w:pPr>
          <w:pStyle w:val="ad"/>
          <w:spacing w:before="120" w:after="120"/>
          <w:ind w:firstLine="425"/>
          <w:jc w:val="center"/>
        </w:pPr>
        <w:r>
          <w:fldChar w:fldCharType="begin"/>
        </w:r>
        <w:r>
          <w:instrText>PAGE   \* MERGEFORMAT</w:instrText>
        </w:r>
        <w:r>
          <w:fldChar w:fldCharType="separate"/>
        </w:r>
        <w:r w:rsidR="006B10F5" w:rsidRPr="006B10F5">
          <w:rPr>
            <w:noProof/>
            <w:lang w:val="zh-CN" w:eastAsia="zh-CN"/>
          </w:rPr>
          <w:t>10</w:t>
        </w:r>
        <w:r>
          <w:fldChar w:fldCharType="end"/>
        </w:r>
      </w:p>
    </w:sdtContent>
  </w:sdt>
  <w:p w14:paraId="7235841C" w14:textId="77777777" w:rsidR="00BF460D" w:rsidRDefault="00BF460D" w:rsidP="00BF460D">
    <w:pPr>
      <w:pStyle w:val="ad"/>
      <w:spacing w:before="120" w:after="120"/>
      <w:ind w:right="360" w:firstLine="4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15FF" w14:textId="77777777" w:rsidR="00BF460D" w:rsidRDefault="00BF460D" w:rsidP="00BF460D">
    <w:pPr>
      <w:pStyle w:val="ad"/>
      <w:spacing w:before="120" w:after="120"/>
      <w:ind w:firstLine="425"/>
      <w:jc w:val="right"/>
    </w:pPr>
  </w:p>
  <w:p w14:paraId="03EF8F8A" w14:textId="77777777" w:rsidR="00BF460D" w:rsidRDefault="00BF460D" w:rsidP="00BF460D">
    <w:pPr>
      <w:pStyle w:val="ad"/>
      <w:spacing w:before="120" w:after="120"/>
      <w:ind w:firstLine="4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B176" w14:textId="26C78AA3" w:rsidR="00BF460D" w:rsidRDefault="00BF460D" w:rsidP="0038758B">
    <w:pPr>
      <w:pStyle w:val="ad"/>
      <w:spacing w:before="120" w:after="120"/>
      <w:ind w:firstLine="425"/>
      <w:jc w:val="center"/>
    </w:pPr>
    <w:r w:rsidRPr="00895C79">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11769" w14:textId="77777777" w:rsidR="008651C1" w:rsidRDefault="008651C1" w:rsidP="00A50610">
      <w:pPr>
        <w:spacing w:before="120" w:after="120"/>
      </w:pPr>
      <w:r>
        <w:separator/>
      </w:r>
    </w:p>
  </w:footnote>
  <w:footnote w:type="continuationSeparator" w:id="0">
    <w:p w14:paraId="22C8E654" w14:textId="77777777" w:rsidR="008651C1" w:rsidRDefault="008651C1" w:rsidP="00A50610">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DA9D" w14:textId="77777777" w:rsidR="00BF460D" w:rsidRDefault="00BF460D" w:rsidP="00BF460D">
    <w:pPr>
      <w:pStyle w:val="ac"/>
      <w:spacing w:before="120" w:after="120"/>
      <w:ind w:firstLine="4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C48C8" w14:textId="77777777" w:rsidR="00BF460D" w:rsidRPr="00E445CE" w:rsidRDefault="00BF460D" w:rsidP="00BF460D">
    <w:pPr>
      <w:pStyle w:val="ac"/>
      <w:pBdr>
        <w:bottom w:val="none" w:sz="0" w:space="0" w:color="auto"/>
      </w:pBdr>
      <w:spacing w:before="120" w:after="120"/>
      <w:ind w:firstLine="4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AB805" w14:textId="77777777" w:rsidR="00BF460D" w:rsidRPr="0053390C" w:rsidRDefault="00BF460D" w:rsidP="00BF460D">
    <w:pPr>
      <w:pStyle w:val="ac"/>
      <w:pBdr>
        <w:bottom w:val="none" w:sz="0" w:space="0" w:color="auto"/>
      </w:pBdr>
      <w:adjustRightInd w:val="0"/>
      <w:spacing w:before="120" w:after="120"/>
      <w:ind w:firstLine="4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850A2" w14:textId="77777777" w:rsidR="00BF460D" w:rsidRPr="006F7758" w:rsidRDefault="00BF460D" w:rsidP="000218F1">
    <w:pPr>
      <w:spacing w:before="120" w:after="120"/>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7627"/>
    <w:multiLevelType w:val="hybridMultilevel"/>
    <w:tmpl w:val="99F278E2"/>
    <w:lvl w:ilvl="0" w:tplc="B44095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6F1EFF"/>
    <w:multiLevelType w:val="hybridMultilevel"/>
    <w:tmpl w:val="B894AE72"/>
    <w:lvl w:ilvl="0" w:tplc="04090013">
      <w:start w:val="1"/>
      <w:numFmt w:val="chineseCountingThousand"/>
      <w:lvlText w:val="%1、"/>
      <w:lvlJc w:val="left"/>
      <w:pPr>
        <w:ind w:left="989" w:hanging="420"/>
      </w:p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 w15:restartNumberingAfterBreak="0">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C5917C3"/>
    <w:multiLevelType w:val="multilevel"/>
    <w:tmpl w:val="0B04DFC4"/>
    <w:lvl w:ilvl="0">
      <w:start w:val="1"/>
      <w:numFmt w:val="none"/>
      <w:pStyle w:val="a5"/>
      <w:suff w:val="nothing"/>
      <w:lvlText w:val="%1——"/>
      <w:lvlJc w:val="left"/>
      <w:pPr>
        <w:ind w:left="1260" w:hanging="408"/>
      </w:pPr>
      <w:rPr>
        <w:rFonts w:hint="eastAsia"/>
      </w:rPr>
    </w:lvl>
    <w:lvl w:ilvl="1">
      <w:start w:val="3"/>
      <w:numFmt w:val="bullet"/>
      <w:pStyle w:val="a6"/>
      <w:lvlText w:val="-"/>
      <w:lvlJc w:val="left"/>
      <w:pPr>
        <w:tabs>
          <w:tab w:val="num" w:pos="-90"/>
        </w:tabs>
        <w:ind w:left="414" w:hanging="413"/>
      </w:pPr>
      <w:rPr>
        <w:rFonts w:ascii="Times New Roman" w:eastAsia="PMingLiU" w:hAnsi="Times New Roman" w:hint="default"/>
        <w:color w:val="auto"/>
      </w:rPr>
    </w:lvl>
    <w:lvl w:ilvl="2">
      <w:start w:val="1"/>
      <w:numFmt w:val="bullet"/>
      <w:pStyle w:val="a7"/>
      <w:lvlText w:val=""/>
      <w:lvlJc w:val="left"/>
      <w:pPr>
        <w:tabs>
          <w:tab w:val="num" w:pos="828"/>
        </w:tabs>
        <w:ind w:left="828" w:hanging="414"/>
      </w:pPr>
      <w:rPr>
        <w:rFonts w:ascii="Symbol" w:hAnsi="Symbol" w:hint="default"/>
        <w:color w:val="auto"/>
      </w:rPr>
    </w:lvl>
    <w:lvl w:ilvl="3">
      <w:start w:val="1"/>
      <w:numFmt w:val="decimal"/>
      <w:lvlText w:val="%4."/>
      <w:lvlJc w:val="left"/>
      <w:pPr>
        <w:tabs>
          <w:tab w:val="num" w:pos="1221"/>
        </w:tabs>
        <w:ind w:left="1034" w:hanging="528"/>
      </w:pPr>
      <w:rPr>
        <w:rFonts w:hint="eastAsia"/>
      </w:rPr>
    </w:lvl>
    <w:lvl w:ilvl="4">
      <w:start w:val="1"/>
      <w:numFmt w:val="lowerLetter"/>
      <w:lvlText w:val="%5)"/>
      <w:lvlJc w:val="left"/>
      <w:pPr>
        <w:tabs>
          <w:tab w:val="num" w:pos="1533"/>
        </w:tabs>
        <w:ind w:left="1346" w:hanging="528"/>
      </w:pPr>
      <w:rPr>
        <w:rFonts w:hint="eastAsia"/>
      </w:rPr>
    </w:lvl>
    <w:lvl w:ilvl="5">
      <w:start w:val="1"/>
      <w:numFmt w:val="lowerRoman"/>
      <w:lvlText w:val="%6."/>
      <w:lvlJc w:val="right"/>
      <w:pPr>
        <w:tabs>
          <w:tab w:val="num" w:pos="1845"/>
        </w:tabs>
        <w:ind w:left="1658" w:hanging="528"/>
      </w:pPr>
      <w:rPr>
        <w:rFonts w:hint="eastAsia"/>
      </w:rPr>
    </w:lvl>
    <w:lvl w:ilvl="6">
      <w:start w:val="1"/>
      <w:numFmt w:val="decimal"/>
      <w:lvlText w:val="%7."/>
      <w:lvlJc w:val="left"/>
      <w:pPr>
        <w:tabs>
          <w:tab w:val="num" w:pos="2157"/>
        </w:tabs>
        <w:ind w:left="1970" w:hanging="528"/>
      </w:pPr>
      <w:rPr>
        <w:rFonts w:hint="eastAsia"/>
      </w:rPr>
    </w:lvl>
    <w:lvl w:ilvl="7">
      <w:start w:val="1"/>
      <w:numFmt w:val="lowerLetter"/>
      <w:lvlText w:val="%8)"/>
      <w:lvlJc w:val="left"/>
      <w:pPr>
        <w:tabs>
          <w:tab w:val="num" w:pos="2469"/>
        </w:tabs>
        <w:ind w:left="2282" w:hanging="528"/>
      </w:pPr>
      <w:rPr>
        <w:rFonts w:hint="eastAsia"/>
      </w:rPr>
    </w:lvl>
    <w:lvl w:ilvl="8">
      <w:start w:val="1"/>
      <w:numFmt w:val="lowerRoman"/>
      <w:lvlText w:val="%9."/>
      <w:lvlJc w:val="right"/>
      <w:pPr>
        <w:tabs>
          <w:tab w:val="num" w:pos="2781"/>
        </w:tabs>
        <w:ind w:left="2594" w:hanging="528"/>
      </w:pPr>
      <w:rPr>
        <w:rFonts w:hint="eastAsia"/>
      </w:rPr>
    </w:lvl>
  </w:abstractNum>
  <w:abstractNum w:abstractNumId="4" w15:restartNumberingAfterBreak="0">
    <w:nsid w:val="2FE8193E"/>
    <w:multiLevelType w:val="hybridMultilevel"/>
    <w:tmpl w:val="1C30C13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404424C"/>
    <w:multiLevelType w:val="multilevel"/>
    <w:tmpl w:val="3E48A39A"/>
    <w:lvl w:ilvl="0">
      <w:start w:val="1"/>
      <w:numFmt w:val="decimal"/>
      <w:lvlText w:val="%1"/>
      <w:lvlJc w:val="left"/>
      <w:pPr>
        <w:ind w:left="920" w:hanging="420"/>
      </w:pPr>
      <w:rPr>
        <w:rFonts w:ascii="黑体" w:eastAsia="黑体" w:hAnsi="黑体" w:cs="黑体" w:hint="default"/>
        <w:w w:val="100"/>
        <w:sz w:val="21"/>
        <w:szCs w:val="21"/>
        <w:lang w:val="zh-CN" w:eastAsia="zh-CN" w:bidi="zh-CN"/>
      </w:rPr>
    </w:lvl>
    <w:lvl w:ilvl="1">
      <w:start w:val="1"/>
      <w:numFmt w:val="decimal"/>
      <w:lvlText w:val="%1.%2"/>
      <w:lvlJc w:val="left"/>
      <w:pPr>
        <w:ind w:left="867" w:hanging="370"/>
      </w:pPr>
      <w:rPr>
        <w:rFonts w:ascii="黑体" w:eastAsia="黑体" w:hAnsi="黑体" w:cs="黑体" w:hint="default"/>
        <w:w w:val="100"/>
        <w:sz w:val="21"/>
        <w:szCs w:val="21"/>
        <w:lang w:val="zh-CN" w:eastAsia="zh-CN" w:bidi="zh-CN"/>
      </w:rPr>
    </w:lvl>
    <w:lvl w:ilvl="2">
      <w:start w:val="1"/>
      <w:numFmt w:val="decimal"/>
      <w:lvlText w:val="%1.%2.%3"/>
      <w:lvlJc w:val="left"/>
      <w:pPr>
        <w:ind w:left="1076" w:hanging="579"/>
      </w:pPr>
      <w:rPr>
        <w:rFonts w:ascii="黑体" w:eastAsia="黑体" w:hAnsi="黑体" w:cs="黑体" w:hint="default"/>
        <w:w w:val="100"/>
        <w:sz w:val="21"/>
        <w:szCs w:val="21"/>
        <w:lang w:val="zh-CN" w:eastAsia="zh-CN" w:bidi="zh-CN"/>
      </w:rPr>
    </w:lvl>
    <w:lvl w:ilvl="3">
      <w:numFmt w:val="bullet"/>
      <w:lvlText w:val="•"/>
      <w:lvlJc w:val="left"/>
      <w:pPr>
        <w:ind w:left="2190" w:hanging="579"/>
      </w:pPr>
      <w:rPr>
        <w:rFonts w:hint="default"/>
        <w:lang w:val="zh-CN" w:eastAsia="zh-CN" w:bidi="zh-CN"/>
      </w:rPr>
    </w:lvl>
    <w:lvl w:ilvl="4">
      <w:numFmt w:val="bullet"/>
      <w:lvlText w:val="•"/>
      <w:lvlJc w:val="left"/>
      <w:pPr>
        <w:ind w:left="3301" w:hanging="579"/>
      </w:pPr>
      <w:rPr>
        <w:rFonts w:hint="default"/>
        <w:lang w:val="zh-CN" w:eastAsia="zh-CN" w:bidi="zh-CN"/>
      </w:rPr>
    </w:lvl>
    <w:lvl w:ilvl="5">
      <w:numFmt w:val="bullet"/>
      <w:lvlText w:val="•"/>
      <w:lvlJc w:val="left"/>
      <w:pPr>
        <w:ind w:left="4412" w:hanging="579"/>
      </w:pPr>
      <w:rPr>
        <w:rFonts w:hint="default"/>
        <w:lang w:val="zh-CN" w:eastAsia="zh-CN" w:bidi="zh-CN"/>
      </w:rPr>
    </w:lvl>
    <w:lvl w:ilvl="6">
      <w:numFmt w:val="bullet"/>
      <w:lvlText w:val="•"/>
      <w:lvlJc w:val="left"/>
      <w:pPr>
        <w:ind w:left="5523" w:hanging="579"/>
      </w:pPr>
      <w:rPr>
        <w:rFonts w:hint="default"/>
        <w:lang w:val="zh-CN" w:eastAsia="zh-CN" w:bidi="zh-CN"/>
      </w:rPr>
    </w:lvl>
    <w:lvl w:ilvl="7">
      <w:numFmt w:val="bullet"/>
      <w:lvlText w:val="•"/>
      <w:lvlJc w:val="left"/>
      <w:pPr>
        <w:ind w:left="6634" w:hanging="579"/>
      </w:pPr>
      <w:rPr>
        <w:rFonts w:hint="default"/>
        <w:lang w:val="zh-CN" w:eastAsia="zh-CN" w:bidi="zh-CN"/>
      </w:rPr>
    </w:lvl>
    <w:lvl w:ilvl="8">
      <w:numFmt w:val="bullet"/>
      <w:lvlText w:val="•"/>
      <w:lvlJc w:val="left"/>
      <w:pPr>
        <w:ind w:left="7744" w:hanging="579"/>
      </w:pPr>
      <w:rPr>
        <w:rFonts w:hint="default"/>
        <w:lang w:val="zh-CN" w:eastAsia="zh-CN" w:bidi="zh-CN"/>
      </w:rPr>
    </w:lvl>
  </w:abstractNum>
  <w:abstractNum w:abstractNumId="6" w15:restartNumberingAfterBreak="0">
    <w:nsid w:val="553A60F8"/>
    <w:multiLevelType w:val="multilevel"/>
    <w:tmpl w:val="C6F894F2"/>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7764796D"/>
    <w:multiLevelType w:val="multilevel"/>
    <w:tmpl w:val="EB7ECB92"/>
    <w:lvl w:ilvl="0">
      <w:start w:val="1"/>
      <w:numFmt w:val="decimal"/>
      <w:lvlText w:val="%1"/>
      <w:lvlJc w:val="left"/>
      <w:pPr>
        <w:ind w:left="920" w:hanging="420"/>
      </w:pPr>
      <w:rPr>
        <w:rFonts w:ascii="黑体" w:eastAsia="黑体" w:hAnsi="黑体" w:cs="黑体" w:hint="default"/>
        <w:w w:val="100"/>
        <w:sz w:val="21"/>
        <w:szCs w:val="21"/>
        <w:lang w:val="zh-CN" w:eastAsia="zh-CN" w:bidi="zh-CN"/>
      </w:rPr>
    </w:lvl>
    <w:lvl w:ilvl="1">
      <w:start w:val="1"/>
      <w:numFmt w:val="decimal"/>
      <w:lvlText w:val="%1.%2"/>
      <w:lvlJc w:val="left"/>
      <w:pPr>
        <w:ind w:left="867" w:hanging="370"/>
      </w:pPr>
      <w:rPr>
        <w:rFonts w:ascii="黑体" w:eastAsia="黑体" w:hAnsi="黑体" w:cs="黑体" w:hint="default"/>
        <w:w w:val="100"/>
        <w:sz w:val="21"/>
        <w:szCs w:val="21"/>
        <w:lang w:val="zh-CN" w:eastAsia="zh-CN" w:bidi="zh-CN"/>
      </w:rPr>
    </w:lvl>
    <w:lvl w:ilvl="2">
      <w:start w:val="1"/>
      <w:numFmt w:val="decimal"/>
      <w:lvlText w:val="%1.%2.%3"/>
      <w:lvlJc w:val="left"/>
      <w:pPr>
        <w:ind w:left="1076" w:hanging="579"/>
      </w:pPr>
      <w:rPr>
        <w:rFonts w:ascii="黑体" w:eastAsia="黑体" w:hAnsi="黑体" w:cs="黑体" w:hint="default"/>
        <w:w w:val="100"/>
        <w:sz w:val="21"/>
        <w:szCs w:val="21"/>
        <w:lang w:val="zh-CN" w:eastAsia="zh-CN" w:bidi="zh-CN"/>
      </w:rPr>
    </w:lvl>
    <w:lvl w:ilvl="3">
      <w:numFmt w:val="bullet"/>
      <w:lvlText w:val="•"/>
      <w:lvlJc w:val="left"/>
      <w:pPr>
        <w:ind w:left="2190" w:hanging="579"/>
      </w:pPr>
      <w:rPr>
        <w:rFonts w:hint="default"/>
        <w:lang w:val="zh-CN" w:eastAsia="zh-CN" w:bidi="zh-CN"/>
      </w:rPr>
    </w:lvl>
    <w:lvl w:ilvl="4">
      <w:numFmt w:val="bullet"/>
      <w:lvlText w:val="•"/>
      <w:lvlJc w:val="left"/>
      <w:pPr>
        <w:ind w:left="3301" w:hanging="579"/>
      </w:pPr>
      <w:rPr>
        <w:rFonts w:hint="default"/>
        <w:lang w:val="zh-CN" w:eastAsia="zh-CN" w:bidi="zh-CN"/>
      </w:rPr>
    </w:lvl>
    <w:lvl w:ilvl="5">
      <w:numFmt w:val="bullet"/>
      <w:lvlText w:val="•"/>
      <w:lvlJc w:val="left"/>
      <w:pPr>
        <w:ind w:left="4412" w:hanging="579"/>
      </w:pPr>
      <w:rPr>
        <w:rFonts w:hint="default"/>
        <w:lang w:val="zh-CN" w:eastAsia="zh-CN" w:bidi="zh-CN"/>
      </w:rPr>
    </w:lvl>
    <w:lvl w:ilvl="6">
      <w:numFmt w:val="bullet"/>
      <w:lvlText w:val="•"/>
      <w:lvlJc w:val="left"/>
      <w:pPr>
        <w:ind w:left="5523" w:hanging="579"/>
      </w:pPr>
      <w:rPr>
        <w:rFonts w:hint="default"/>
        <w:lang w:val="zh-CN" w:eastAsia="zh-CN" w:bidi="zh-CN"/>
      </w:rPr>
    </w:lvl>
    <w:lvl w:ilvl="7">
      <w:numFmt w:val="bullet"/>
      <w:lvlText w:val="•"/>
      <w:lvlJc w:val="left"/>
      <w:pPr>
        <w:ind w:left="6634" w:hanging="579"/>
      </w:pPr>
      <w:rPr>
        <w:rFonts w:hint="default"/>
        <w:lang w:val="zh-CN" w:eastAsia="zh-CN" w:bidi="zh-CN"/>
      </w:rPr>
    </w:lvl>
    <w:lvl w:ilvl="8">
      <w:numFmt w:val="bullet"/>
      <w:lvlText w:val="•"/>
      <w:lvlJc w:val="left"/>
      <w:pPr>
        <w:ind w:left="7744" w:hanging="579"/>
      </w:pPr>
      <w:rPr>
        <w:rFonts w:hint="default"/>
        <w:lang w:val="zh-CN" w:eastAsia="zh-CN" w:bidi="zh-CN"/>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AB"/>
    <w:rsid w:val="0000072F"/>
    <w:rsid w:val="000055C1"/>
    <w:rsid w:val="00007E9F"/>
    <w:rsid w:val="0001338E"/>
    <w:rsid w:val="00017864"/>
    <w:rsid w:val="000218F1"/>
    <w:rsid w:val="0002500D"/>
    <w:rsid w:val="000328BC"/>
    <w:rsid w:val="0004615E"/>
    <w:rsid w:val="00047DB1"/>
    <w:rsid w:val="000530B4"/>
    <w:rsid w:val="0005510D"/>
    <w:rsid w:val="00057D14"/>
    <w:rsid w:val="00060053"/>
    <w:rsid w:val="00062C14"/>
    <w:rsid w:val="00063004"/>
    <w:rsid w:val="000649DB"/>
    <w:rsid w:val="00064F66"/>
    <w:rsid w:val="000651A0"/>
    <w:rsid w:val="0006743E"/>
    <w:rsid w:val="00070AA5"/>
    <w:rsid w:val="0007273E"/>
    <w:rsid w:val="00077D2A"/>
    <w:rsid w:val="0008474E"/>
    <w:rsid w:val="00084E57"/>
    <w:rsid w:val="00086E26"/>
    <w:rsid w:val="00087873"/>
    <w:rsid w:val="00087E2C"/>
    <w:rsid w:val="000901D3"/>
    <w:rsid w:val="00090436"/>
    <w:rsid w:val="00091988"/>
    <w:rsid w:val="0009360E"/>
    <w:rsid w:val="00095E13"/>
    <w:rsid w:val="000975BC"/>
    <w:rsid w:val="00097983"/>
    <w:rsid w:val="000A5362"/>
    <w:rsid w:val="000A7AF3"/>
    <w:rsid w:val="000B45ED"/>
    <w:rsid w:val="000B46C3"/>
    <w:rsid w:val="000B6D2C"/>
    <w:rsid w:val="000B7CC2"/>
    <w:rsid w:val="000C6FD2"/>
    <w:rsid w:val="000C7852"/>
    <w:rsid w:val="000D30A7"/>
    <w:rsid w:val="000D537F"/>
    <w:rsid w:val="000D7DD7"/>
    <w:rsid w:val="000E1677"/>
    <w:rsid w:val="000E5389"/>
    <w:rsid w:val="000E61C2"/>
    <w:rsid w:val="000F0B27"/>
    <w:rsid w:val="000F5F22"/>
    <w:rsid w:val="000F6827"/>
    <w:rsid w:val="00101CF1"/>
    <w:rsid w:val="00101EE8"/>
    <w:rsid w:val="0010324C"/>
    <w:rsid w:val="00103250"/>
    <w:rsid w:val="00103E28"/>
    <w:rsid w:val="00113D65"/>
    <w:rsid w:val="00120B26"/>
    <w:rsid w:val="00122111"/>
    <w:rsid w:val="0012426E"/>
    <w:rsid w:val="001254DC"/>
    <w:rsid w:val="001265E1"/>
    <w:rsid w:val="001276DE"/>
    <w:rsid w:val="00133B67"/>
    <w:rsid w:val="00135B90"/>
    <w:rsid w:val="00140D9C"/>
    <w:rsid w:val="00144EEE"/>
    <w:rsid w:val="00150E36"/>
    <w:rsid w:val="0015328F"/>
    <w:rsid w:val="0015656D"/>
    <w:rsid w:val="0016138F"/>
    <w:rsid w:val="001648CC"/>
    <w:rsid w:val="001670FC"/>
    <w:rsid w:val="00171652"/>
    <w:rsid w:val="00175650"/>
    <w:rsid w:val="00175DC6"/>
    <w:rsid w:val="00177D2B"/>
    <w:rsid w:val="00181626"/>
    <w:rsid w:val="001821C1"/>
    <w:rsid w:val="00184496"/>
    <w:rsid w:val="0018522B"/>
    <w:rsid w:val="001A0007"/>
    <w:rsid w:val="001A538E"/>
    <w:rsid w:val="001A6AD5"/>
    <w:rsid w:val="001A7139"/>
    <w:rsid w:val="001B2581"/>
    <w:rsid w:val="001B5109"/>
    <w:rsid w:val="001B68BD"/>
    <w:rsid w:val="001C45C7"/>
    <w:rsid w:val="001C5E5D"/>
    <w:rsid w:val="001C6AC0"/>
    <w:rsid w:val="001D5723"/>
    <w:rsid w:val="001E0CCD"/>
    <w:rsid w:val="001E283B"/>
    <w:rsid w:val="001E2CAA"/>
    <w:rsid w:val="001E2FB8"/>
    <w:rsid w:val="001E3DD7"/>
    <w:rsid w:val="001E7026"/>
    <w:rsid w:val="001F012C"/>
    <w:rsid w:val="001F1D71"/>
    <w:rsid w:val="001F2B5F"/>
    <w:rsid w:val="001F5CB2"/>
    <w:rsid w:val="00201ECD"/>
    <w:rsid w:val="00206F61"/>
    <w:rsid w:val="00212F5C"/>
    <w:rsid w:val="00214231"/>
    <w:rsid w:val="002150D0"/>
    <w:rsid w:val="002176DD"/>
    <w:rsid w:val="00220B64"/>
    <w:rsid w:val="00220F3F"/>
    <w:rsid w:val="00227531"/>
    <w:rsid w:val="00230ABD"/>
    <w:rsid w:val="00235980"/>
    <w:rsid w:val="00236EC6"/>
    <w:rsid w:val="00241F39"/>
    <w:rsid w:val="002462E2"/>
    <w:rsid w:val="002472F7"/>
    <w:rsid w:val="00253554"/>
    <w:rsid w:val="00262318"/>
    <w:rsid w:val="00270014"/>
    <w:rsid w:val="00270957"/>
    <w:rsid w:val="00270F7A"/>
    <w:rsid w:val="00270FF0"/>
    <w:rsid w:val="00273ADC"/>
    <w:rsid w:val="00276894"/>
    <w:rsid w:val="00280884"/>
    <w:rsid w:val="00290516"/>
    <w:rsid w:val="00291BAB"/>
    <w:rsid w:val="0029540B"/>
    <w:rsid w:val="002A10E9"/>
    <w:rsid w:val="002A5D5D"/>
    <w:rsid w:val="002A77A0"/>
    <w:rsid w:val="002B0546"/>
    <w:rsid w:val="002B0C36"/>
    <w:rsid w:val="002B0D78"/>
    <w:rsid w:val="002C07B2"/>
    <w:rsid w:val="002C3F27"/>
    <w:rsid w:val="002C6F4A"/>
    <w:rsid w:val="002C7551"/>
    <w:rsid w:val="002D0B24"/>
    <w:rsid w:val="002D55E0"/>
    <w:rsid w:val="002E43D9"/>
    <w:rsid w:val="002E4821"/>
    <w:rsid w:val="002E526E"/>
    <w:rsid w:val="002E67E0"/>
    <w:rsid w:val="002E6925"/>
    <w:rsid w:val="002F4812"/>
    <w:rsid w:val="002F4830"/>
    <w:rsid w:val="00302B19"/>
    <w:rsid w:val="0030784C"/>
    <w:rsid w:val="00307F6D"/>
    <w:rsid w:val="0031083F"/>
    <w:rsid w:val="00312A8A"/>
    <w:rsid w:val="00313678"/>
    <w:rsid w:val="00323B72"/>
    <w:rsid w:val="00327480"/>
    <w:rsid w:val="00327B58"/>
    <w:rsid w:val="00336956"/>
    <w:rsid w:val="00337312"/>
    <w:rsid w:val="00342D24"/>
    <w:rsid w:val="00343C17"/>
    <w:rsid w:val="003442BE"/>
    <w:rsid w:val="0034488A"/>
    <w:rsid w:val="0034557E"/>
    <w:rsid w:val="00346E3C"/>
    <w:rsid w:val="003479C3"/>
    <w:rsid w:val="00355B10"/>
    <w:rsid w:val="00360E90"/>
    <w:rsid w:val="0036185A"/>
    <w:rsid w:val="00361C36"/>
    <w:rsid w:val="00370366"/>
    <w:rsid w:val="00375738"/>
    <w:rsid w:val="00377D10"/>
    <w:rsid w:val="003815FF"/>
    <w:rsid w:val="0038475E"/>
    <w:rsid w:val="0038758B"/>
    <w:rsid w:val="003921DF"/>
    <w:rsid w:val="003938E1"/>
    <w:rsid w:val="00393EB3"/>
    <w:rsid w:val="00394E6C"/>
    <w:rsid w:val="00395811"/>
    <w:rsid w:val="003A315B"/>
    <w:rsid w:val="003A6DB7"/>
    <w:rsid w:val="003B543D"/>
    <w:rsid w:val="003C0A79"/>
    <w:rsid w:val="003C3013"/>
    <w:rsid w:val="003C5957"/>
    <w:rsid w:val="003C74C6"/>
    <w:rsid w:val="003C79B2"/>
    <w:rsid w:val="003D19E6"/>
    <w:rsid w:val="003D44D2"/>
    <w:rsid w:val="003E049A"/>
    <w:rsid w:val="003E3BD8"/>
    <w:rsid w:val="003E758F"/>
    <w:rsid w:val="003F6338"/>
    <w:rsid w:val="003F6FD5"/>
    <w:rsid w:val="003F768E"/>
    <w:rsid w:val="004001E6"/>
    <w:rsid w:val="00401C69"/>
    <w:rsid w:val="00406508"/>
    <w:rsid w:val="00407F28"/>
    <w:rsid w:val="004120CB"/>
    <w:rsid w:val="00415979"/>
    <w:rsid w:val="0041735A"/>
    <w:rsid w:val="00417D9D"/>
    <w:rsid w:val="004235F0"/>
    <w:rsid w:val="00425927"/>
    <w:rsid w:val="0042777A"/>
    <w:rsid w:val="00431029"/>
    <w:rsid w:val="00432A89"/>
    <w:rsid w:val="004416F3"/>
    <w:rsid w:val="0044219D"/>
    <w:rsid w:val="00443A1B"/>
    <w:rsid w:val="00443B50"/>
    <w:rsid w:val="00443D1F"/>
    <w:rsid w:val="00447A87"/>
    <w:rsid w:val="0045135F"/>
    <w:rsid w:val="00451641"/>
    <w:rsid w:val="00452B6A"/>
    <w:rsid w:val="00456C5B"/>
    <w:rsid w:val="0046168F"/>
    <w:rsid w:val="00462A76"/>
    <w:rsid w:val="00464AC9"/>
    <w:rsid w:val="004656F0"/>
    <w:rsid w:val="00474DDD"/>
    <w:rsid w:val="00477797"/>
    <w:rsid w:val="00482757"/>
    <w:rsid w:val="00484969"/>
    <w:rsid w:val="00493376"/>
    <w:rsid w:val="004951D2"/>
    <w:rsid w:val="00496DC5"/>
    <w:rsid w:val="00497051"/>
    <w:rsid w:val="004A1635"/>
    <w:rsid w:val="004B357A"/>
    <w:rsid w:val="004C0A72"/>
    <w:rsid w:val="004C163F"/>
    <w:rsid w:val="004C20DB"/>
    <w:rsid w:val="004C4C59"/>
    <w:rsid w:val="004C4FC9"/>
    <w:rsid w:val="004C66B1"/>
    <w:rsid w:val="004D09E2"/>
    <w:rsid w:val="004D4D5F"/>
    <w:rsid w:val="004E1049"/>
    <w:rsid w:val="004E1EEF"/>
    <w:rsid w:val="004E1F8B"/>
    <w:rsid w:val="004E28E0"/>
    <w:rsid w:val="004E6F2F"/>
    <w:rsid w:val="004F1FB8"/>
    <w:rsid w:val="004F220A"/>
    <w:rsid w:val="004F2538"/>
    <w:rsid w:val="004F657A"/>
    <w:rsid w:val="00500E60"/>
    <w:rsid w:val="005049D5"/>
    <w:rsid w:val="005049D8"/>
    <w:rsid w:val="00506928"/>
    <w:rsid w:val="00513BC4"/>
    <w:rsid w:val="00517F1E"/>
    <w:rsid w:val="00520200"/>
    <w:rsid w:val="00523D09"/>
    <w:rsid w:val="0052630E"/>
    <w:rsid w:val="005319DE"/>
    <w:rsid w:val="00533AC2"/>
    <w:rsid w:val="00534B42"/>
    <w:rsid w:val="0053540D"/>
    <w:rsid w:val="005421B2"/>
    <w:rsid w:val="00542A76"/>
    <w:rsid w:val="00543A3D"/>
    <w:rsid w:val="00545B60"/>
    <w:rsid w:val="00546F49"/>
    <w:rsid w:val="00550B53"/>
    <w:rsid w:val="00560E07"/>
    <w:rsid w:val="005612BC"/>
    <w:rsid w:val="00574D67"/>
    <w:rsid w:val="00580758"/>
    <w:rsid w:val="00582644"/>
    <w:rsid w:val="00582F54"/>
    <w:rsid w:val="00584024"/>
    <w:rsid w:val="00584F49"/>
    <w:rsid w:val="005852C7"/>
    <w:rsid w:val="00587485"/>
    <w:rsid w:val="00596AC1"/>
    <w:rsid w:val="005A0048"/>
    <w:rsid w:val="005A168E"/>
    <w:rsid w:val="005A37E0"/>
    <w:rsid w:val="005A4763"/>
    <w:rsid w:val="005A5130"/>
    <w:rsid w:val="005A552D"/>
    <w:rsid w:val="005B0DA3"/>
    <w:rsid w:val="005B1DCB"/>
    <w:rsid w:val="005B46F7"/>
    <w:rsid w:val="005B5392"/>
    <w:rsid w:val="005C2812"/>
    <w:rsid w:val="005C385F"/>
    <w:rsid w:val="005C4437"/>
    <w:rsid w:val="005C7732"/>
    <w:rsid w:val="005C7CC6"/>
    <w:rsid w:val="005C7EBE"/>
    <w:rsid w:val="005D05DC"/>
    <w:rsid w:val="005D3A2A"/>
    <w:rsid w:val="005E04C9"/>
    <w:rsid w:val="005E1569"/>
    <w:rsid w:val="005E42DA"/>
    <w:rsid w:val="005E5A01"/>
    <w:rsid w:val="005F07CB"/>
    <w:rsid w:val="005F397F"/>
    <w:rsid w:val="005F4568"/>
    <w:rsid w:val="005F62A8"/>
    <w:rsid w:val="005F6869"/>
    <w:rsid w:val="0060219D"/>
    <w:rsid w:val="00610A74"/>
    <w:rsid w:val="00613A51"/>
    <w:rsid w:val="00622CBE"/>
    <w:rsid w:val="006237DF"/>
    <w:rsid w:val="00623C20"/>
    <w:rsid w:val="00627F46"/>
    <w:rsid w:val="00631168"/>
    <w:rsid w:val="00633F90"/>
    <w:rsid w:val="006341AB"/>
    <w:rsid w:val="006460D1"/>
    <w:rsid w:val="00646279"/>
    <w:rsid w:val="006466BB"/>
    <w:rsid w:val="00647D4F"/>
    <w:rsid w:val="006508BB"/>
    <w:rsid w:val="006526E4"/>
    <w:rsid w:val="006604F5"/>
    <w:rsid w:val="00660A8F"/>
    <w:rsid w:val="00662544"/>
    <w:rsid w:val="00670CF3"/>
    <w:rsid w:val="00671DA1"/>
    <w:rsid w:val="00671F20"/>
    <w:rsid w:val="00682BD3"/>
    <w:rsid w:val="006839A5"/>
    <w:rsid w:val="00683B2C"/>
    <w:rsid w:val="00692293"/>
    <w:rsid w:val="00693E5D"/>
    <w:rsid w:val="00693FF0"/>
    <w:rsid w:val="0069676A"/>
    <w:rsid w:val="00697FAF"/>
    <w:rsid w:val="006A48D8"/>
    <w:rsid w:val="006B1016"/>
    <w:rsid w:val="006B10F5"/>
    <w:rsid w:val="006B1D4A"/>
    <w:rsid w:val="006B3599"/>
    <w:rsid w:val="006B6C71"/>
    <w:rsid w:val="006C09CC"/>
    <w:rsid w:val="006C5E92"/>
    <w:rsid w:val="006D7352"/>
    <w:rsid w:val="006E00C5"/>
    <w:rsid w:val="006E3C7E"/>
    <w:rsid w:val="006E641E"/>
    <w:rsid w:val="006F129E"/>
    <w:rsid w:val="006F4118"/>
    <w:rsid w:val="006F4722"/>
    <w:rsid w:val="006F4CBE"/>
    <w:rsid w:val="006F59AB"/>
    <w:rsid w:val="006F5B69"/>
    <w:rsid w:val="006F6AE4"/>
    <w:rsid w:val="006F7758"/>
    <w:rsid w:val="00700048"/>
    <w:rsid w:val="0070309E"/>
    <w:rsid w:val="007114CC"/>
    <w:rsid w:val="00711B56"/>
    <w:rsid w:val="0071730B"/>
    <w:rsid w:val="007207B0"/>
    <w:rsid w:val="007227E8"/>
    <w:rsid w:val="00725605"/>
    <w:rsid w:val="00730CB5"/>
    <w:rsid w:val="00730EB5"/>
    <w:rsid w:val="007335BE"/>
    <w:rsid w:val="007508D7"/>
    <w:rsid w:val="007531DC"/>
    <w:rsid w:val="00754324"/>
    <w:rsid w:val="007611E9"/>
    <w:rsid w:val="00762ED9"/>
    <w:rsid w:val="00766B51"/>
    <w:rsid w:val="007737B8"/>
    <w:rsid w:val="0077507E"/>
    <w:rsid w:val="00776103"/>
    <w:rsid w:val="00776C10"/>
    <w:rsid w:val="00784610"/>
    <w:rsid w:val="007877DD"/>
    <w:rsid w:val="00787C62"/>
    <w:rsid w:val="00790052"/>
    <w:rsid w:val="007909DF"/>
    <w:rsid w:val="007923F9"/>
    <w:rsid w:val="007947EF"/>
    <w:rsid w:val="007A0F82"/>
    <w:rsid w:val="007A4BAE"/>
    <w:rsid w:val="007B3754"/>
    <w:rsid w:val="007C235A"/>
    <w:rsid w:val="007C272A"/>
    <w:rsid w:val="007C30C3"/>
    <w:rsid w:val="007C4447"/>
    <w:rsid w:val="007E0434"/>
    <w:rsid w:val="007E049B"/>
    <w:rsid w:val="007E0ECE"/>
    <w:rsid w:val="007E1B7A"/>
    <w:rsid w:val="007E73C4"/>
    <w:rsid w:val="007F0456"/>
    <w:rsid w:val="007F10E6"/>
    <w:rsid w:val="007F1AD1"/>
    <w:rsid w:val="007F463A"/>
    <w:rsid w:val="007F5BF4"/>
    <w:rsid w:val="007F5C73"/>
    <w:rsid w:val="00800666"/>
    <w:rsid w:val="00801E72"/>
    <w:rsid w:val="008029D2"/>
    <w:rsid w:val="00803C86"/>
    <w:rsid w:val="00811A78"/>
    <w:rsid w:val="008135D8"/>
    <w:rsid w:val="00814C23"/>
    <w:rsid w:val="00817B3B"/>
    <w:rsid w:val="00822C1E"/>
    <w:rsid w:val="00823BDC"/>
    <w:rsid w:val="008319AF"/>
    <w:rsid w:val="00840BBC"/>
    <w:rsid w:val="008462C5"/>
    <w:rsid w:val="008613A8"/>
    <w:rsid w:val="0086289B"/>
    <w:rsid w:val="0086495A"/>
    <w:rsid w:val="008651C1"/>
    <w:rsid w:val="0086531F"/>
    <w:rsid w:val="0086548E"/>
    <w:rsid w:val="0086721A"/>
    <w:rsid w:val="008674C8"/>
    <w:rsid w:val="00874059"/>
    <w:rsid w:val="00874490"/>
    <w:rsid w:val="00876D27"/>
    <w:rsid w:val="00877238"/>
    <w:rsid w:val="0087754B"/>
    <w:rsid w:val="00877C5A"/>
    <w:rsid w:val="008820DB"/>
    <w:rsid w:val="00886CFA"/>
    <w:rsid w:val="008870DC"/>
    <w:rsid w:val="00887816"/>
    <w:rsid w:val="00891D0B"/>
    <w:rsid w:val="008946D7"/>
    <w:rsid w:val="0089549E"/>
    <w:rsid w:val="00895C79"/>
    <w:rsid w:val="008A0DF0"/>
    <w:rsid w:val="008A308E"/>
    <w:rsid w:val="008A33E7"/>
    <w:rsid w:val="008A3E22"/>
    <w:rsid w:val="008B15AF"/>
    <w:rsid w:val="008B3DEF"/>
    <w:rsid w:val="008B5845"/>
    <w:rsid w:val="008C34AA"/>
    <w:rsid w:val="008C3988"/>
    <w:rsid w:val="008C4808"/>
    <w:rsid w:val="008C4A83"/>
    <w:rsid w:val="008C6E5E"/>
    <w:rsid w:val="008C7637"/>
    <w:rsid w:val="008D4E8B"/>
    <w:rsid w:val="008D5789"/>
    <w:rsid w:val="008D73BB"/>
    <w:rsid w:val="008E75A1"/>
    <w:rsid w:val="008F21B4"/>
    <w:rsid w:val="008F5666"/>
    <w:rsid w:val="008F5CDD"/>
    <w:rsid w:val="00901605"/>
    <w:rsid w:val="00901F88"/>
    <w:rsid w:val="00904330"/>
    <w:rsid w:val="00904E21"/>
    <w:rsid w:val="0090594D"/>
    <w:rsid w:val="0090670F"/>
    <w:rsid w:val="00906D97"/>
    <w:rsid w:val="00911431"/>
    <w:rsid w:val="009122CB"/>
    <w:rsid w:val="00917EEF"/>
    <w:rsid w:val="0092092E"/>
    <w:rsid w:val="00926A63"/>
    <w:rsid w:val="00926E27"/>
    <w:rsid w:val="0092765E"/>
    <w:rsid w:val="009345F2"/>
    <w:rsid w:val="0093461C"/>
    <w:rsid w:val="009365A2"/>
    <w:rsid w:val="00940D45"/>
    <w:rsid w:val="009416AB"/>
    <w:rsid w:val="009506B3"/>
    <w:rsid w:val="00952711"/>
    <w:rsid w:val="00954315"/>
    <w:rsid w:val="00957D68"/>
    <w:rsid w:val="00966081"/>
    <w:rsid w:val="009667B5"/>
    <w:rsid w:val="00967885"/>
    <w:rsid w:val="00970052"/>
    <w:rsid w:val="009754A7"/>
    <w:rsid w:val="00981A58"/>
    <w:rsid w:val="00983189"/>
    <w:rsid w:val="009842EE"/>
    <w:rsid w:val="0098782F"/>
    <w:rsid w:val="009974DE"/>
    <w:rsid w:val="009A1F98"/>
    <w:rsid w:val="009A320D"/>
    <w:rsid w:val="009A3AF5"/>
    <w:rsid w:val="009A4AD5"/>
    <w:rsid w:val="009A60EB"/>
    <w:rsid w:val="009A75D4"/>
    <w:rsid w:val="009B2A24"/>
    <w:rsid w:val="009B2E5A"/>
    <w:rsid w:val="009B69F3"/>
    <w:rsid w:val="009C4979"/>
    <w:rsid w:val="009C52DB"/>
    <w:rsid w:val="009C73EA"/>
    <w:rsid w:val="009D01F8"/>
    <w:rsid w:val="009D2158"/>
    <w:rsid w:val="009D6024"/>
    <w:rsid w:val="009D7C43"/>
    <w:rsid w:val="009E0C37"/>
    <w:rsid w:val="009E102F"/>
    <w:rsid w:val="009E222D"/>
    <w:rsid w:val="009E260B"/>
    <w:rsid w:val="009E55C4"/>
    <w:rsid w:val="009F16E7"/>
    <w:rsid w:val="009F1737"/>
    <w:rsid w:val="009F3102"/>
    <w:rsid w:val="009F3652"/>
    <w:rsid w:val="009F6EDD"/>
    <w:rsid w:val="00A047CC"/>
    <w:rsid w:val="00A0640F"/>
    <w:rsid w:val="00A129A7"/>
    <w:rsid w:val="00A1568B"/>
    <w:rsid w:val="00A20C26"/>
    <w:rsid w:val="00A22404"/>
    <w:rsid w:val="00A33CB8"/>
    <w:rsid w:val="00A33F0F"/>
    <w:rsid w:val="00A340C1"/>
    <w:rsid w:val="00A34FD2"/>
    <w:rsid w:val="00A3625F"/>
    <w:rsid w:val="00A36AF0"/>
    <w:rsid w:val="00A474AA"/>
    <w:rsid w:val="00A50610"/>
    <w:rsid w:val="00A5134B"/>
    <w:rsid w:val="00A521FF"/>
    <w:rsid w:val="00A536BF"/>
    <w:rsid w:val="00A53939"/>
    <w:rsid w:val="00A57283"/>
    <w:rsid w:val="00A62000"/>
    <w:rsid w:val="00A63C85"/>
    <w:rsid w:val="00A656C7"/>
    <w:rsid w:val="00A6721B"/>
    <w:rsid w:val="00A7262A"/>
    <w:rsid w:val="00A75744"/>
    <w:rsid w:val="00A82B2E"/>
    <w:rsid w:val="00A82C6A"/>
    <w:rsid w:val="00A8790F"/>
    <w:rsid w:val="00A9154C"/>
    <w:rsid w:val="00A94CEA"/>
    <w:rsid w:val="00A95046"/>
    <w:rsid w:val="00A95167"/>
    <w:rsid w:val="00A966E8"/>
    <w:rsid w:val="00AA0749"/>
    <w:rsid w:val="00AA16A5"/>
    <w:rsid w:val="00AB3AA2"/>
    <w:rsid w:val="00AB6A3E"/>
    <w:rsid w:val="00AC0068"/>
    <w:rsid w:val="00AC1D67"/>
    <w:rsid w:val="00AD1C5D"/>
    <w:rsid w:val="00AD7157"/>
    <w:rsid w:val="00AE0466"/>
    <w:rsid w:val="00AE2395"/>
    <w:rsid w:val="00AE6E00"/>
    <w:rsid w:val="00AE73A9"/>
    <w:rsid w:val="00AF34B3"/>
    <w:rsid w:val="00AF3C56"/>
    <w:rsid w:val="00AF42CC"/>
    <w:rsid w:val="00AF4CDC"/>
    <w:rsid w:val="00B006FA"/>
    <w:rsid w:val="00B01497"/>
    <w:rsid w:val="00B01931"/>
    <w:rsid w:val="00B07F06"/>
    <w:rsid w:val="00B1125B"/>
    <w:rsid w:val="00B13C67"/>
    <w:rsid w:val="00B21A38"/>
    <w:rsid w:val="00B2320C"/>
    <w:rsid w:val="00B303F8"/>
    <w:rsid w:val="00B30613"/>
    <w:rsid w:val="00B4250D"/>
    <w:rsid w:val="00B46247"/>
    <w:rsid w:val="00B55582"/>
    <w:rsid w:val="00B56507"/>
    <w:rsid w:val="00B57B80"/>
    <w:rsid w:val="00B61337"/>
    <w:rsid w:val="00B61A2C"/>
    <w:rsid w:val="00B6476A"/>
    <w:rsid w:val="00B65989"/>
    <w:rsid w:val="00B66F92"/>
    <w:rsid w:val="00B70D0E"/>
    <w:rsid w:val="00B74D5E"/>
    <w:rsid w:val="00B77F5E"/>
    <w:rsid w:val="00B809AC"/>
    <w:rsid w:val="00B810F8"/>
    <w:rsid w:val="00B83B04"/>
    <w:rsid w:val="00B85743"/>
    <w:rsid w:val="00B865CB"/>
    <w:rsid w:val="00B90C01"/>
    <w:rsid w:val="00B92FD3"/>
    <w:rsid w:val="00BA0C5F"/>
    <w:rsid w:val="00BA0F28"/>
    <w:rsid w:val="00BA1D6E"/>
    <w:rsid w:val="00BB056F"/>
    <w:rsid w:val="00BB1BEE"/>
    <w:rsid w:val="00BC0E06"/>
    <w:rsid w:val="00BC0F29"/>
    <w:rsid w:val="00BC106F"/>
    <w:rsid w:val="00BC2D75"/>
    <w:rsid w:val="00BC4D2B"/>
    <w:rsid w:val="00BC763F"/>
    <w:rsid w:val="00BD2FC9"/>
    <w:rsid w:val="00BD77FB"/>
    <w:rsid w:val="00BE160F"/>
    <w:rsid w:val="00BE2FD0"/>
    <w:rsid w:val="00BE4441"/>
    <w:rsid w:val="00BE5068"/>
    <w:rsid w:val="00BE552F"/>
    <w:rsid w:val="00BE73AB"/>
    <w:rsid w:val="00BF0107"/>
    <w:rsid w:val="00BF2C26"/>
    <w:rsid w:val="00BF460D"/>
    <w:rsid w:val="00C00387"/>
    <w:rsid w:val="00C0337D"/>
    <w:rsid w:val="00C041EB"/>
    <w:rsid w:val="00C05273"/>
    <w:rsid w:val="00C06B48"/>
    <w:rsid w:val="00C14887"/>
    <w:rsid w:val="00C20760"/>
    <w:rsid w:val="00C21E9A"/>
    <w:rsid w:val="00C27CB5"/>
    <w:rsid w:val="00C322FA"/>
    <w:rsid w:val="00C32854"/>
    <w:rsid w:val="00C32A99"/>
    <w:rsid w:val="00C33ABD"/>
    <w:rsid w:val="00C33B67"/>
    <w:rsid w:val="00C4367A"/>
    <w:rsid w:val="00C45003"/>
    <w:rsid w:val="00C466D7"/>
    <w:rsid w:val="00C4734F"/>
    <w:rsid w:val="00C54AD7"/>
    <w:rsid w:val="00C557F8"/>
    <w:rsid w:val="00C55885"/>
    <w:rsid w:val="00C56C67"/>
    <w:rsid w:val="00C57EBB"/>
    <w:rsid w:val="00C626F3"/>
    <w:rsid w:val="00C65865"/>
    <w:rsid w:val="00C70CCD"/>
    <w:rsid w:val="00C7169E"/>
    <w:rsid w:val="00C71A39"/>
    <w:rsid w:val="00C7413E"/>
    <w:rsid w:val="00C75AA0"/>
    <w:rsid w:val="00C770C2"/>
    <w:rsid w:val="00C806EA"/>
    <w:rsid w:val="00C82F02"/>
    <w:rsid w:val="00C83FFF"/>
    <w:rsid w:val="00C84D4C"/>
    <w:rsid w:val="00C8529A"/>
    <w:rsid w:val="00C96F89"/>
    <w:rsid w:val="00C97941"/>
    <w:rsid w:val="00C97EF5"/>
    <w:rsid w:val="00CA482A"/>
    <w:rsid w:val="00CA4F59"/>
    <w:rsid w:val="00CA5729"/>
    <w:rsid w:val="00CB2567"/>
    <w:rsid w:val="00CB4287"/>
    <w:rsid w:val="00CB5363"/>
    <w:rsid w:val="00CB5E74"/>
    <w:rsid w:val="00CB718D"/>
    <w:rsid w:val="00CC5B5B"/>
    <w:rsid w:val="00CC5C3B"/>
    <w:rsid w:val="00CD05AD"/>
    <w:rsid w:val="00CD502C"/>
    <w:rsid w:val="00CE5F52"/>
    <w:rsid w:val="00CE7E7D"/>
    <w:rsid w:val="00CF531A"/>
    <w:rsid w:val="00D00E13"/>
    <w:rsid w:val="00D11032"/>
    <w:rsid w:val="00D13F5A"/>
    <w:rsid w:val="00D211E1"/>
    <w:rsid w:val="00D251D4"/>
    <w:rsid w:val="00D2575F"/>
    <w:rsid w:val="00D3232A"/>
    <w:rsid w:val="00D33EAE"/>
    <w:rsid w:val="00D37F23"/>
    <w:rsid w:val="00D40462"/>
    <w:rsid w:val="00D5165B"/>
    <w:rsid w:val="00D56BE3"/>
    <w:rsid w:val="00D6054E"/>
    <w:rsid w:val="00D63436"/>
    <w:rsid w:val="00D65D9A"/>
    <w:rsid w:val="00D70DFE"/>
    <w:rsid w:val="00D7262E"/>
    <w:rsid w:val="00D72A6D"/>
    <w:rsid w:val="00D75E33"/>
    <w:rsid w:val="00D775C3"/>
    <w:rsid w:val="00D82DA6"/>
    <w:rsid w:val="00D83D07"/>
    <w:rsid w:val="00D876BA"/>
    <w:rsid w:val="00D906E5"/>
    <w:rsid w:val="00DA0CF5"/>
    <w:rsid w:val="00DA374C"/>
    <w:rsid w:val="00DA4653"/>
    <w:rsid w:val="00DA7018"/>
    <w:rsid w:val="00DB0F6F"/>
    <w:rsid w:val="00DB44A4"/>
    <w:rsid w:val="00DC024F"/>
    <w:rsid w:val="00DC1864"/>
    <w:rsid w:val="00DC1C29"/>
    <w:rsid w:val="00DC33D0"/>
    <w:rsid w:val="00DC59EB"/>
    <w:rsid w:val="00DC785E"/>
    <w:rsid w:val="00DD1149"/>
    <w:rsid w:val="00DD4A29"/>
    <w:rsid w:val="00DD4E7C"/>
    <w:rsid w:val="00DE03E5"/>
    <w:rsid w:val="00DE22CB"/>
    <w:rsid w:val="00DE6E42"/>
    <w:rsid w:val="00DF0A14"/>
    <w:rsid w:val="00DF657B"/>
    <w:rsid w:val="00E00A20"/>
    <w:rsid w:val="00E00C0C"/>
    <w:rsid w:val="00E022C1"/>
    <w:rsid w:val="00E13FF5"/>
    <w:rsid w:val="00E15515"/>
    <w:rsid w:val="00E17330"/>
    <w:rsid w:val="00E17CCC"/>
    <w:rsid w:val="00E22196"/>
    <w:rsid w:val="00E24DF7"/>
    <w:rsid w:val="00E25D29"/>
    <w:rsid w:val="00E27757"/>
    <w:rsid w:val="00E325EB"/>
    <w:rsid w:val="00E35195"/>
    <w:rsid w:val="00E3784A"/>
    <w:rsid w:val="00E4297E"/>
    <w:rsid w:val="00E42DD4"/>
    <w:rsid w:val="00E43B7E"/>
    <w:rsid w:val="00E44946"/>
    <w:rsid w:val="00E46703"/>
    <w:rsid w:val="00E52408"/>
    <w:rsid w:val="00E52431"/>
    <w:rsid w:val="00E5592C"/>
    <w:rsid w:val="00E55F1A"/>
    <w:rsid w:val="00E66E2F"/>
    <w:rsid w:val="00E71D5A"/>
    <w:rsid w:val="00E71D88"/>
    <w:rsid w:val="00E7425A"/>
    <w:rsid w:val="00E74AC3"/>
    <w:rsid w:val="00E838BD"/>
    <w:rsid w:val="00E90585"/>
    <w:rsid w:val="00E910D9"/>
    <w:rsid w:val="00E92798"/>
    <w:rsid w:val="00E969BB"/>
    <w:rsid w:val="00E975D0"/>
    <w:rsid w:val="00EA45CC"/>
    <w:rsid w:val="00EA51B7"/>
    <w:rsid w:val="00EA6C29"/>
    <w:rsid w:val="00EB39EE"/>
    <w:rsid w:val="00EB3FAC"/>
    <w:rsid w:val="00EB53C7"/>
    <w:rsid w:val="00EB57D1"/>
    <w:rsid w:val="00EB5EE1"/>
    <w:rsid w:val="00EC0263"/>
    <w:rsid w:val="00EC5A93"/>
    <w:rsid w:val="00ED4D22"/>
    <w:rsid w:val="00EE0AB5"/>
    <w:rsid w:val="00EE43D7"/>
    <w:rsid w:val="00EE4575"/>
    <w:rsid w:val="00EF0B3B"/>
    <w:rsid w:val="00EF7938"/>
    <w:rsid w:val="00F079E6"/>
    <w:rsid w:val="00F13E33"/>
    <w:rsid w:val="00F1581F"/>
    <w:rsid w:val="00F15A52"/>
    <w:rsid w:val="00F17BB4"/>
    <w:rsid w:val="00F22C8B"/>
    <w:rsid w:val="00F23227"/>
    <w:rsid w:val="00F26F9F"/>
    <w:rsid w:val="00F31FFD"/>
    <w:rsid w:val="00F41984"/>
    <w:rsid w:val="00F46AD5"/>
    <w:rsid w:val="00F47552"/>
    <w:rsid w:val="00F5034B"/>
    <w:rsid w:val="00F52CCA"/>
    <w:rsid w:val="00F53AF8"/>
    <w:rsid w:val="00F53B13"/>
    <w:rsid w:val="00F541CE"/>
    <w:rsid w:val="00F56894"/>
    <w:rsid w:val="00F57DE6"/>
    <w:rsid w:val="00F60DDD"/>
    <w:rsid w:val="00F610C7"/>
    <w:rsid w:val="00F61242"/>
    <w:rsid w:val="00F61546"/>
    <w:rsid w:val="00F638F9"/>
    <w:rsid w:val="00F64951"/>
    <w:rsid w:val="00F75A27"/>
    <w:rsid w:val="00F7710C"/>
    <w:rsid w:val="00F806B8"/>
    <w:rsid w:val="00F823AF"/>
    <w:rsid w:val="00F826F3"/>
    <w:rsid w:val="00F8462D"/>
    <w:rsid w:val="00F847F5"/>
    <w:rsid w:val="00F873D0"/>
    <w:rsid w:val="00F90545"/>
    <w:rsid w:val="00F92EF2"/>
    <w:rsid w:val="00F9373D"/>
    <w:rsid w:val="00F93EE3"/>
    <w:rsid w:val="00F95315"/>
    <w:rsid w:val="00F9621C"/>
    <w:rsid w:val="00F96953"/>
    <w:rsid w:val="00F96D3B"/>
    <w:rsid w:val="00F97491"/>
    <w:rsid w:val="00FA0326"/>
    <w:rsid w:val="00FA5C5A"/>
    <w:rsid w:val="00FA5FCE"/>
    <w:rsid w:val="00FB354C"/>
    <w:rsid w:val="00FB4007"/>
    <w:rsid w:val="00FB4938"/>
    <w:rsid w:val="00FB64BC"/>
    <w:rsid w:val="00FC2554"/>
    <w:rsid w:val="00FC2FD2"/>
    <w:rsid w:val="00FD0EDE"/>
    <w:rsid w:val="00FD5452"/>
    <w:rsid w:val="00FD57C9"/>
    <w:rsid w:val="00FD75BC"/>
    <w:rsid w:val="00FE1381"/>
    <w:rsid w:val="00FE54D9"/>
    <w:rsid w:val="00FF25DE"/>
    <w:rsid w:val="00FF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44AA"/>
  <w15:chartTrackingRefBased/>
  <w15:docId w15:val="{1ECFC8A4-4750-4597-AA10-AA372DB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E00C5"/>
    <w:pPr>
      <w:widowControl w:val="0"/>
      <w:spacing w:beforeLines="50" w:before="156" w:afterLines="50" w:after="156" w:line="500" w:lineRule="exact"/>
      <w:ind w:firstLineChars="236" w:firstLine="566"/>
      <w:jc w:val="both"/>
    </w:pPr>
    <w:rPr>
      <w:rFonts w:ascii="Times New Roman" w:eastAsia="宋体" w:hAnsi="Times New Roman" w:cs="宋体"/>
      <w:sz w:val="24"/>
      <w:szCs w:val="24"/>
    </w:rPr>
  </w:style>
  <w:style w:type="paragraph" w:styleId="1">
    <w:name w:val="heading 1"/>
    <w:basedOn w:val="a8"/>
    <w:next w:val="a8"/>
    <w:link w:val="1Char"/>
    <w:uiPriority w:val="9"/>
    <w:qFormat/>
    <w:rsid w:val="00CA4F59"/>
    <w:pPr>
      <w:keepNext/>
      <w:keepLines/>
      <w:spacing w:before="340" w:after="330" w:line="578" w:lineRule="atLeast"/>
      <w:outlineLvl w:val="0"/>
    </w:pPr>
    <w:rPr>
      <w:b/>
      <w:bCs/>
      <w:kern w:val="44"/>
      <w:sz w:val="44"/>
      <w:szCs w:val="44"/>
    </w:rPr>
  </w:style>
  <w:style w:type="paragraph" w:styleId="2">
    <w:name w:val="heading 2"/>
    <w:basedOn w:val="a8"/>
    <w:next w:val="a8"/>
    <w:link w:val="2Char"/>
    <w:uiPriority w:val="9"/>
    <w:unhideWhenUsed/>
    <w:qFormat/>
    <w:rsid w:val="00E7425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rsid w:val="00291BAB"/>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9"/>
    <w:link w:val="ac"/>
    <w:uiPriority w:val="99"/>
    <w:rsid w:val="00291BAB"/>
    <w:rPr>
      <w:rFonts w:ascii="Times New Roman" w:eastAsia="宋体" w:hAnsi="Times New Roman" w:cs="Times New Roman"/>
      <w:kern w:val="0"/>
      <w:sz w:val="18"/>
      <w:szCs w:val="18"/>
      <w:lang w:val="x-none" w:eastAsia="x-none"/>
    </w:rPr>
  </w:style>
  <w:style w:type="paragraph" w:styleId="ad">
    <w:name w:val="footer"/>
    <w:basedOn w:val="a8"/>
    <w:link w:val="Char0"/>
    <w:uiPriority w:val="99"/>
    <w:rsid w:val="00291BAB"/>
    <w:pPr>
      <w:tabs>
        <w:tab w:val="center" w:pos="4153"/>
        <w:tab w:val="right" w:pos="8306"/>
      </w:tabs>
      <w:snapToGrid w:val="0"/>
      <w:jc w:val="left"/>
    </w:pPr>
    <w:rPr>
      <w:kern w:val="0"/>
      <w:sz w:val="18"/>
      <w:szCs w:val="18"/>
      <w:lang w:val="x-none" w:eastAsia="x-none"/>
    </w:rPr>
  </w:style>
  <w:style w:type="character" w:customStyle="1" w:styleId="Char0">
    <w:name w:val="页脚 Char"/>
    <w:basedOn w:val="a9"/>
    <w:link w:val="ad"/>
    <w:uiPriority w:val="99"/>
    <w:rsid w:val="00291BAB"/>
    <w:rPr>
      <w:rFonts w:ascii="Times New Roman" w:eastAsia="宋体" w:hAnsi="Times New Roman" w:cs="Times New Roman"/>
      <w:kern w:val="0"/>
      <w:sz w:val="18"/>
      <w:szCs w:val="18"/>
      <w:lang w:val="x-none" w:eastAsia="x-none"/>
    </w:rPr>
  </w:style>
  <w:style w:type="character" w:styleId="ae">
    <w:name w:val="page number"/>
    <w:basedOn w:val="a9"/>
    <w:uiPriority w:val="99"/>
    <w:rsid w:val="00291BAB"/>
  </w:style>
  <w:style w:type="paragraph" w:customStyle="1" w:styleId="af">
    <w:name w:val="段"/>
    <w:link w:val="Char1"/>
    <w:qFormat/>
    <w:rsid w:val="00291BAB"/>
    <w:pPr>
      <w:tabs>
        <w:tab w:val="center" w:pos="4201"/>
        <w:tab w:val="right" w:leader="dot" w:pos="9298"/>
      </w:tabs>
      <w:autoSpaceDE w:val="0"/>
      <w:autoSpaceDN w:val="0"/>
      <w:ind w:firstLineChars="200" w:firstLine="420"/>
      <w:jc w:val="both"/>
    </w:pPr>
    <w:rPr>
      <w:rFonts w:ascii="宋体" w:eastAsia="宋体" w:hAnsi="Times New Roman" w:cs="宋体"/>
      <w:noProof/>
      <w:kern w:val="0"/>
      <w:szCs w:val="21"/>
    </w:rPr>
  </w:style>
  <w:style w:type="character" w:customStyle="1" w:styleId="Char1">
    <w:name w:val="段 Char"/>
    <w:link w:val="af"/>
    <w:qFormat/>
    <w:locked/>
    <w:rsid w:val="00291BAB"/>
    <w:rPr>
      <w:rFonts w:ascii="宋体" w:eastAsia="宋体" w:hAnsi="Times New Roman" w:cs="宋体"/>
      <w:noProof/>
      <w:kern w:val="0"/>
      <w:szCs w:val="21"/>
    </w:rPr>
  </w:style>
  <w:style w:type="paragraph" w:customStyle="1" w:styleId="a0">
    <w:name w:val="一级条标题"/>
    <w:next w:val="af"/>
    <w:rsid w:val="00291BAB"/>
    <w:pPr>
      <w:numPr>
        <w:ilvl w:val="1"/>
        <w:numId w:val="1"/>
      </w:numPr>
      <w:spacing w:beforeLines="50" w:afterLines="50"/>
      <w:outlineLvl w:val="2"/>
    </w:pPr>
    <w:rPr>
      <w:rFonts w:ascii="黑体" w:eastAsia="黑体" w:hAnsi="Times New Roman" w:cs="黑体"/>
      <w:kern w:val="0"/>
      <w:szCs w:val="21"/>
    </w:rPr>
  </w:style>
  <w:style w:type="paragraph" w:customStyle="1" w:styleId="a">
    <w:name w:val="章标题"/>
    <w:next w:val="af"/>
    <w:rsid w:val="00291BAB"/>
    <w:pPr>
      <w:numPr>
        <w:numId w:val="1"/>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
    <w:rsid w:val="00291BAB"/>
    <w:pPr>
      <w:numPr>
        <w:ilvl w:val="2"/>
      </w:numPr>
      <w:spacing w:before="50" w:after="50"/>
      <w:outlineLvl w:val="3"/>
    </w:pPr>
  </w:style>
  <w:style w:type="paragraph" w:customStyle="1" w:styleId="a2">
    <w:name w:val="三级条标题"/>
    <w:basedOn w:val="a1"/>
    <w:next w:val="af"/>
    <w:rsid w:val="00291BAB"/>
    <w:pPr>
      <w:numPr>
        <w:ilvl w:val="3"/>
      </w:numPr>
      <w:outlineLvl w:val="4"/>
    </w:pPr>
  </w:style>
  <w:style w:type="paragraph" w:customStyle="1" w:styleId="a3">
    <w:name w:val="四级条标题"/>
    <w:basedOn w:val="a2"/>
    <w:next w:val="af"/>
    <w:rsid w:val="00291BAB"/>
    <w:pPr>
      <w:numPr>
        <w:ilvl w:val="4"/>
      </w:numPr>
      <w:outlineLvl w:val="5"/>
    </w:pPr>
  </w:style>
  <w:style w:type="paragraph" w:customStyle="1" w:styleId="a4">
    <w:name w:val="五级条标题"/>
    <w:basedOn w:val="a3"/>
    <w:next w:val="af"/>
    <w:rsid w:val="00291BAB"/>
    <w:pPr>
      <w:numPr>
        <w:ilvl w:val="5"/>
      </w:numPr>
      <w:outlineLvl w:val="6"/>
    </w:pPr>
  </w:style>
  <w:style w:type="character" w:styleId="af0">
    <w:name w:val="annotation reference"/>
    <w:basedOn w:val="a9"/>
    <w:uiPriority w:val="99"/>
    <w:semiHidden/>
    <w:unhideWhenUsed/>
    <w:rsid w:val="00291BAB"/>
    <w:rPr>
      <w:sz w:val="21"/>
      <w:szCs w:val="21"/>
    </w:rPr>
  </w:style>
  <w:style w:type="paragraph" w:styleId="af1">
    <w:name w:val="annotation text"/>
    <w:basedOn w:val="a8"/>
    <w:link w:val="Char2"/>
    <w:uiPriority w:val="99"/>
    <w:unhideWhenUsed/>
    <w:rsid w:val="00291BAB"/>
    <w:pPr>
      <w:jc w:val="left"/>
    </w:pPr>
  </w:style>
  <w:style w:type="character" w:customStyle="1" w:styleId="Char2">
    <w:name w:val="批注文字 Char"/>
    <w:basedOn w:val="a9"/>
    <w:link w:val="af1"/>
    <w:uiPriority w:val="99"/>
    <w:rsid w:val="00291BAB"/>
    <w:rPr>
      <w:rFonts w:ascii="Times New Roman" w:eastAsia="宋体" w:hAnsi="Times New Roman" w:cs="Times New Roman"/>
      <w:szCs w:val="21"/>
    </w:rPr>
  </w:style>
  <w:style w:type="paragraph" w:styleId="af2">
    <w:name w:val="annotation subject"/>
    <w:basedOn w:val="af1"/>
    <w:next w:val="af1"/>
    <w:link w:val="Char3"/>
    <w:uiPriority w:val="99"/>
    <w:semiHidden/>
    <w:unhideWhenUsed/>
    <w:rsid w:val="00291BAB"/>
    <w:rPr>
      <w:b/>
      <w:bCs/>
    </w:rPr>
  </w:style>
  <w:style w:type="character" w:customStyle="1" w:styleId="Char3">
    <w:name w:val="批注主题 Char"/>
    <w:basedOn w:val="Char2"/>
    <w:link w:val="af2"/>
    <w:uiPriority w:val="99"/>
    <w:semiHidden/>
    <w:rsid w:val="00291BAB"/>
    <w:rPr>
      <w:rFonts w:ascii="Times New Roman" w:eastAsia="宋体" w:hAnsi="Times New Roman" w:cs="Times New Roman"/>
      <w:b/>
      <w:bCs/>
      <w:szCs w:val="21"/>
    </w:rPr>
  </w:style>
  <w:style w:type="paragraph" w:styleId="af3">
    <w:name w:val="Balloon Text"/>
    <w:basedOn w:val="a8"/>
    <w:link w:val="Char4"/>
    <w:uiPriority w:val="99"/>
    <w:semiHidden/>
    <w:unhideWhenUsed/>
    <w:rsid w:val="00291BAB"/>
    <w:rPr>
      <w:sz w:val="18"/>
      <w:szCs w:val="18"/>
    </w:rPr>
  </w:style>
  <w:style w:type="character" w:customStyle="1" w:styleId="Char4">
    <w:name w:val="批注框文本 Char"/>
    <w:basedOn w:val="a9"/>
    <w:link w:val="af3"/>
    <w:uiPriority w:val="99"/>
    <w:semiHidden/>
    <w:rsid w:val="00291BAB"/>
    <w:rPr>
      <w:rFonts w:ascii="Times New Roman" w:eastAsia="宋体" w:hAnsi="Times New Roman" w:cs="Times New Roman"/>
      <w:sz w:val="18"/>
      <w:szCs w:val="18"/>
    </w:rPr>
  </w:style>
  <w:style w:type="paragraph" w:styleId="af4">
    <w:name w:val="List Paragraph"/>
    <w:basedOn w:val="a8"/>
    <w:uiPriority w:val="1"/>
    <w:qFormat/>
    <w:rsid w:val="00A50610"/>
    <w:pPr>
      <w:ind w:firstLineChars="200" w:firstLine="420"/>
    </w:pPr>
  </w:style>
  <w:style w:type="character" w:customStyle="1" w:styleId="1Char">
    <w:name w:val="标题 1 Char"/>
    <w:basedOn w:val="a9"/>
    <w:link w:val="1"/>
    <w:uiPriority w:val="9"/>
    <w:rsid w:val="00CA4F59"/>
    <w:rPr>
      <w:rFonts w:ascii="Times New Roman" w:eastAsia="宋体" w:hAnsi="Times New Roman" w:cs="宋体"/>
      <w:b/>
      <w:bCs/>
      <w:kern w:val="44"/>
      <w:sz w:val="44"/>
      <w:szCs w:val="44"/>
    </w:rPr>
  </w:style>
  <w:style w:type="character" w:customStyle="1" w:styleId="2Char">
    <w:name w:val="标题 2 Char"/>
    <w:basedOn w:val="a9"/>
    <w:link w:val="2"/>
    <w:uiPriority w:val="9"/>
    <w:rsid w:val="00E7425A"/>
    <w:rPr>
      <w:rFonts w:asciiTheme="majorHAnsi" w:eastAsiaTheme="majorEastAsia" w:hAnsiTheme="majorHAnsi" w:cstheme="majorBidi"/>
      <w:b/>
      <w:bCs/>
      <w:sz w:val="32"/>
      <w:szCs w:val="32"/>
    </w:rPr>
  </w:style>
  <w:style w:type="paragraph" w:styleId="TOC">
    <w:name w:val="TOC Heading"/>
    <w:basedOn w:val="1"/>
    <w:next w:val="a8"/>
    <w:uiPriority w:val="39"/>
    <w:unhideWhenUsed/>
    <w:qFormat/>
    <w:rsid w:val="00E7425A"/>
    <w:pPr>
      <w:widowControl/>
      <w:spacing w:beforeLines="0" w:before="240" w:afterLines="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8"/>
    <w:next w:val="a8"/>
    <w:autoRedefine/>
    <w:uiPriority w:val="39"/>
    <w:unhideWhenUsed/>
    <w:rsid w:val="00E7425A"/>
  </w:style>
  <w:style w:type="paragraph" w:styleId="20">
    <w:name w:val="toc 2"/>
    <w:basedOn w:val="a8"/>
    <w:next w:val="a8"/>
    <w:autoRedefine/>
    <w:uiPriority w:val="39"/>
    <w:unhideWhenUsed/>
    <w:rsid w:val="00E7425A"/>
    <w:pPr>
      <w:ind w:leftChars="200" w:left="420"/>
    </w:pPr>
  </w:style>
  <w:style w:type="character" w:styleId="af5">
    <w:name w:val="Hyperlink"/>
    <w:basedOn w:val="a9"/>
    <w:uiPriority w:val="99"/>
    <w:unhideWhenUsed/>
    <w:rsid w:val="00E7425A"/>
    <w:rPr>
      <w:color w:val="0563C1" w:themeColor="hyperlink"/>
      <w:u w:val="single"/>
    </w:rPr>
  </w:style>
  <w:style w:type="paragraph" w:styleId="3">
    <w:name w:val="toc 3"/>
    <w:basedOn w:val="a8"/>
    <w:next w:val="a8"/>
    <w:autoRedefine/>
    <w:uiPriority w:val="39"/>
    <w:unhideWhenUsed/>
    <w:rsid w:val="00E7425A"/>
    <w:pPr>
      <w:widowControl/>
      <w:spacing w:beforeLines="0" w:before="0" w:afterLines="0" w:after="100" w:line="259" w:lineRule="auto"/>
      <w:ind w:left="440" w:firstLineChars="0" w:firstLine="0"/>
      <w:jc w:val="left"/>
    </w:pPr>
    <w:rPr>
      <w:rFonts w:asciiTheme="minorHAnsi" w:eastAsiaTheme="minorEastAsia" w:hAnsiTheme="minorHAnsi" w:cs="Times New Roman"/>
      <w:kern w:val="0"/>
      <w:sz w:val="22"/>
      <w:szCs w:val="22"/>
    </w:rPr>
  </w:style>
  <w:style w:type="paragraph" w:customStyle="1" w:styleId="a5">
    <w:name w:val="列项——（一级）"/>
    <w:rsid w:val="009A1F98"/>
    <w:pPr>
      <w:widowControl w:val="0"/>
      <w:numPr>
        <w:numId w:val="5"/>
      </w:numPr>
      <w:jc w:val="both"/>
    </w:pPr>
    <w:rPr>
      <w:rFonts w:ascii="宋体" w:eastAsia="宋体" w:hAnsi="Times New Roman" w:cs="Times New Roman"/>
      <w:kern w:val="0"/>
      <w:szCs w:val="20"/>
    </w:rPr>
  </w:style>
  <w:style w:type="paragraph" w:customStyle="1" w:styleId="a6">
    <w:name w:val="列项●（二级）"/>
    <w:rsid w:val="009A1F98"/>
    <w:pPr>
      <w:numPr>
        <w:ilvl w:val="1"/>
        <w:numId w:val="5"/>
      </w:numPr>
      <w:tabs>
        <w:tab w:val="left" w:pos="840"/>
      </w:tabs>
      <w:jc w:val="both"/>
    </w:pPr>
    <w:rPr>
      <w:rFonts w:ascii="宋体" w:eastAsia="宋体" w:hAnsi="Times New Roman" w:cs="Times New Roman"/>
      <w:kern w:val="0"/>
      <w:szCs w:val="20"/>
    </w:rPr>
  </w:style>
  <w:style w:type="paragraph" w:customStyle="1" w:styleId="a7">
    <w:name w:val="列项◆（三级）"/>
    <w:basedOn w:val="a8"/>
    <w:rsid w:val="009A1F98"/>
    <w:pPr>
      <w:numPr>
        <w:ilvl w:val="2"/>
        <w:numId w:val="5"/>
      </w:numPr>
      <w:spacing w:beforeLines="0" w:before="0" w:afterLines="0" w:after="0" w:line="240" w:lineRule="auto"/>
      <w:ind w:firstLineChars="0" w:firstLine="0"/>
    </w:pPr>
    <w:rPr>
      <w:rFonts w:ascii="宋体" w:cs="Times New Roman"/>
      <w:sz w:val="21"/>
      <w:szCs w:val="21"/>
    </w:rPr>
  </w:style>
  <w:style w:type="paragraph" w:customStyle="1" w:styleId="21">
    <w:name w:val="樣式 本文 + 第一行:  2 字元"/>
    <w:next w:val="af6"/>
    <w:rsid w:val="00CB4287"/>
    <w:rPr>
      <w:rFonts w:ascii="Calibri" w:eastAsia="宋体" w:hAnsi="Calibri" w:cs="Calibri"/>
      <w:kern w:val="0"/>
      <w:sz w:val="20"/>
      <w:szCs w:val="20"/>
    </w:rPr>
  </w:style>
  <w:style w:type="paragraph" w:styleId="af6">
    <w:name w:val="Body Text"/>
    <w:basedOn w:val="a8"/>
    <w:link w:val="Char5"/>
    <w:uiPriority w:val="99"/>
    <w:unhideWhenUsed/>
    <w:rsid w:val="00CB4287"/>
    <w:pPr>
      <w:spacing w:after="120"/>
    </w:pPr>
  </w:style>
  <w:style w:type="character" w:customStyle="1" w:styleId="Char5">
    <w:name w:val="正文文本 Char"/>
    <w:basedOn w:val="a9"/>
    <w:link w:val="af6"/>
    <w:uiPriority w:val="99"/>
    <w:rsid w:val="00CB4287"/>
    <w:rPr>
      <w:rFonts w:ascii="Times New Roman" w:eastAsia="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792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371250">
          <w:marLeft w:val="0"/>
          <w:marRight w:val="0"/>
          <w:marTop w:val="100"/>
          <w:marBottom w:val="100"/>
          <w:divBdr>
            <w:top w:val="none" w:sz="0" w:space="0" w:color="auto"/>
            <w:left w:val="none" w:sz="0" w:space="0" w:color="auto"/>
            <w:bottom w:val="none" w:sz="0" w:space="0" w:color="auto"/>
            <w:right w:val="none" w:sz="0" w:space="0" w:color="auto"/>
          </w:divBdr>
          <w:divsChild>
            <w:div w:id="2104059971">
              <w:marLeft w:val="0"/>
              <w:marRight w:val="0"/>
              <w:marTop w:val="0"/>
              <w:marBottom w:val="0"/>
              <w:divBdr>
                <w:top w:val="none" w:sz="0" w:space="0" w:color="auto"/>
                <w:left w:val="none" w:sz="0" w:space="0" w:color="auto"/>
                <w:bottom w:val="none" w:sz="0" w:space="0" w:color="auto"/>
                <w:right w:val="none" w:sz="0" w:space="0" w:color="auto"/>
              </w:divBdr>
              <w:divsChild>
                <w:div w:id="68895291">
                  <w:marLeft w:val="0"/>
                  <w:marRight w:val="0"/>
                  <w:marTop w:val="0"/>
                  <w:marBottom w:val="300"/>
                  <w:divBdr>
                    <w:top w:val="none" w:sz="0" w:space="0" w:color="auto"/>
                    <w:left w:val="none" w:sz="0" w:space="0" w:color="auto"/>
                    <w:bottom w:val="none" w:sz="0" w:space="0" w:color="auto"/>
                    <w:right w:val="none" w:sz="0" w:space="0" w:color="auto"/>
                  </w:divBdr>
                  <w:divsChild>
                    <w:div w:id="1216502640">
                      <w:marLeft w:val="0"/>
                      <w:marRight w:val="0"/>
                      <w:marTop w:val="0"/>
                      <w:marBottom w:val="0"/>
                      <w:divBdr>
                        <w:top w:val="none" w:sz="0" w:space="0" w:color="auto"/>
                        <w:left w:val="none" w:sz="0" w:space="0" w:color="auto"/>
                        <w:bottom w:val="none" w:sz="0" w:space="0" w:color="auto"/>
                        <w:right w:val="none" w:sz="0" w:space="0" w:color="auto"/>
                      </w:divBdr>
                      <w:divsChild>
                        <w:div w:id="201871761">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825050785">
      <w:bodyDiv w:val="1"/>
      <w:marLeft w:val="0"/>
      <w:marRight w:val="0"/>
      <w:marTop w:val="100"/>
      <w:marBottom w:val="100"/>
      <w:divBdr>
        <w:top w:val="none" w:sz="0" w:space="0" w:color="auto"/>
        <w:left w:val="none" w:sz="0" w:space="0" w:color="auto"/>
        <w:bottom w:val="none" w:sz="0" w:space="0" w:color="auto"/>
        <w:right w:val="none" w:sz="0" w:space="0" w:color="auto"/>
      </w:divBdr>
      <w:divsChild>
        <w:div w:id="1281181932">
          <w:marLeft w:val="0"/>
          <w:marRight w:val="0"/>
          <w:marTop w:val="100"/>
          <w:marBottom w:val="100"/>
          <w:divBdr>
            <w:top w:val="none" w:sz="0" w:space="0" w:color="auto"/>
            <w:left w:val="none" w:sz="0" w:space="0" w:color="auto"/>
            <w:bottom w:val="none" w:sz="0" w:space="0" w:color="auto"/>
            <w:right w:val="none" w:sz="0" w:space="0" w:color="auto"/>
          </w:divBdr>
          <w:divsChild>
            <w:div w:id="348681213">
              <w:marLeft w:val="0"/>
              <w:marRight w:val="0"/>
              <w:marTop w:val="0"/>
              <w:marBottom w:val="0"/>
              <w:divBdr>
                <w:top w:val="none" w:sz="0" w:space="0" w:color="auto"/>
                <w:left w:val="none" w:sz="0" w:space="0" w:color="auto"/>
                <w:bottom w:val="none" w:sz="0" w:space="0" w:color="auto"/>
                <w:right w:val="none" w:sz="0" w:space="0" w:color="auto"/>
              </w:divBdr>
              <w:divsChild>
                <w:div w:id="1428846290">
                  <w:marLeft w:val="0"/>
                  <w:marRight w:val="0"/>
                  <w:marTop w:val="0"/>
                  <w:marBottom w:val="300"/>
                  <w:divBdr>
                    <w:top w:val="none" w:sz="0" w:space="0" w:color="auto"/>
                    <w:left w:val="none" w:sz="0" w:space="0" w:color="auto"/>
                    <w:bottom w:val="none" w:sz="0" w:space="0" w:color="auto"/>
                    <w:right w:val="none" w:sz="0" w:space="0" w:color="auto"/>
                  </w:divBdr>
                  <w:divsChild>
                    <w:div w:id="254901686">
                      <w:marLeft w:val="0"/>
                      <w:marRight w:val="0"/>
                      <w:marTop w:val="0"/>
                      <w:marBottom w:val="0"/>
                      <w:divBdr>
                        <w:top w:val="none" w:sz="0" w:space="0" w:color="auto"/>
                        <w:left w:val="none" w:sz="0" w:space="0" w:color="auto"/>
                        <w:bottom w:val="none" w:sz="0" w:space="0" w:color="auto"/>
                        <w:right w:val="none" w:sz="0" w:space="0" w:color="auto"/>
                      </w:divBdr>
                      <w:divsChild>
                        <w:div w:id="422997837">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94527679">
      <w:bodyDiv w:val="1"/>
      <w:marLeft w:val="0"/>
      <w:marRight w:val="0"/>
      <w:marTop w:val="0"/>
      <w:marBottom w:val="0"/>
      <w:divBdr>
        <w:top w:val="none" w:sz="0" w:space="0" w:color="auto"/>
        <w:left w:val="none" w:sz="0" w:space="0" w:color="auto"/>
        <w:bottom w:val="none" w:sz="0" w:space="0" w:color="auto"/>
        <w:right w:val="none" w:sz="0" w:space="0" w:color="auto"/>
      </w:divBdr>
    </w:div>
    <w:div w:id="1580367820">
      <w:bodyDiv w:val="1"/>
      <w:marLeft w:val="0"/>
      <w:marRight w:val="0"/>
      <w:marTop w:val="0"/>
      <w:marBottom w:val="0"/>
      <w:divBdr>
        <w:top w:val="none" w:sz="0" w:space="0" w:color="auto"/>
        <w:left w:val="none" w:sz="0" w:space="0" w:color="auto"/>
        <w:bottom w:val="none" w:sz="0" w:space="0" w:color="auto"/>
        <w:right w:val="none" w:sz="0" w:space="0" w:color="auto"/>
      </w:divBdr>
    </w:div>
    <w:div w:id="1769236112">
      <w:bodyDiv w:val="1"/>
      <w:marLeft w:val="0"/>
      <w:marRight w:val="0"/>
      <w:marTop w:val="0"/>
      <w:marBottom w:val="0"/>
      <w:divBdr>
        <w:top w:val="none" w:sz="0" w:space="0" w:color="auto"/>
        <w:left w:val="none" w:sz="0" w:space="0" w:color="auto"/>
        <w:bottom w:val="none" w:sz="0" w:space="0" w:color="auto"/>
        <w:right w:val="none" w:sz="0" w:space="0" w:color="auto"/>
      </w:divBdr>
    </w:div>
    <w:div w:id="18142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95EB-BADC-44DB-AC9C-DA41E9FD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13</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吴薇群</dc:creator>
  <cp:keywords/>
  <dc:description/>
  <cp:lastModifiedBy>唐云鹭</cp:lastModifiedBy>
  <cp:revision>778</cp:revision>
  <cp:lastPrinted>2017-09-01T06:44:00Z</cp:lastPrinted>
  <dcterms:created xsi:type="dcterms:W3CDTF">2017-08-30T09:08:00Z</dcterms:created>
  <dcterms:modified xsi:type="dcterms:W3CDTF">2021-12-02T07:26:00Z</dcterms:modified>
</cp:coreProperties>
</file>