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9B" w:rsidRPr="003322D4" w:rsidRDefault="004A40E2" w:rsidP="005E7379">
      <w:pPr>
        <w:spacing w:line="360" w:lineRule="auto"/>
        <w:jc w:val="center"/>
        <w:rPr>
          <w:rFonts w:ascii="黑体" w:eastAsia="黑体" w:hAnsi="黑体" w:cs="华文中宋"/>
          <w:sz w:val="36"/>
          <w:szCs w:val="36"/>
        </w:rPr>
      </w:pPr>
      <w:r>
        <w:rPr>
          <w:rFonts w:ascii="黑体" w:eastAsia="黑体" w:hAnsi="黑体" w:cs="华文中宋" w:hint="eastAsia"/>
          <w:sz w:val="36"/>
          <w:szCs w:val="36"/>
        </w:rPr>
        <w:t>深圳地方</w:t>
      </w:r>
      <w:r w:rsidRPr="003322D4">
        <w:rPr>
          <w:rFonts w:ascii="黑体" w:eastAsia="黑体" w:hAnsi="黑体" w:cs="华文中宋" w:hint="eastAsia"/>
          <w:sz w:val="36"/>
          <w:szCs w:val="36"/>
        </w:rPr>
        <w:t>标准</w:t>
      </w:r>
      <w:r w:rsidR="00D4329B" w:rsidRPr="003322D4">
        <w:rPr>
          <w:rFonts w:ascii="黑体" w:eastAsia="黑体" w:hAnsi="黑体" w:cs="华文中宋" w:hint="eastAsia"/>
          <w:sz w:val="36"/>
          <w:szCs w:val="36"/>
        </w:rPr>
        <w:t>《</w:t>
      </w:r>
      <w:r w:rsidR="00D4329B">
        <w:rPr>
          <w:rFonts w:ascii="黑体" w:eastAsia="黑体" w:hAnsi="黑体" w:cs="华文中宋" w:hint="eastAsia"/>
          <w:sz w:val="36"/>
          <w:szCs w:val="36"/>
        </w:rPr>
        <w:t>网络交易市场信息监测总体要求</w:t>
      </w:r>
      <w:r w:rsidR="00D4329B" w:rsidRPr="003322D4">
        <w:rPr>
          <w:rFonts w:ascii="黑体" w:eastAsia="黑体" w:hAnsi="黑体" w:cs="华文中宋" w:hint="eastAsia"/>
          <w:sz w:val="36"/>
          <w:szCs w:val="36"/>
        </w:rPr>
        <w:t>》</w:t>
      </w:r>
    </w:p>
    <w:p w:rsidR="00D4329B" w:rsidRPr="003322D4" w:rsidRDefault="002233D6" w:rsidP="005E7379">
      <w:pPr>
        <w:spacing w:afterLines="100" w:after="312" w:line="360" w:lineRule="auto"/>
        <w:jc w:val="center"/>
        <w:rPr>
          <w:rFonts w:ascii="黑体" w:eastAsia="黑体" w:hAnsi="黑体" w:cs="华文中宋"/>
          <w:sz w:val="36"/>
          <w:szCs w:val="36"/>
        </w:rPr>
      </w:pPr>
      <w:r>
        <w:rPr>
          <w:rFonts w:ascii="黑体" w:eastAsia="黑体" w:hAnsi="黑体" w:cs="华文中宋" w:hint="eastAsia"/>
          <w:sz w:val="36"/>
          <w:szCs w:val="36"/>
        </w:rPr>
        <w:t>（征求意见</w:t>
      </w:r>
      <w:r w:rsidR="00D4329B" w:rsidRPr="003322D4">
        <w:rPr>
          <w:rFonts w:ascii="黑体" w:eastAsia="黑体" w:hAnsi="黑体" w:cs="华文中宋" w:hint="eastAsia"/>
          <w:sz w:val="36"/>
          <w:szCs w:val="36"/>
        </w:rPr>
        <w:t>稿）编制说明</w:t>
      </w:r>
    </w:p>
    <w:p w:rsidR="00C7751D" w:rsidRDefault="00C65EFF" w:rsidP="005501E6">
      <w:pPr>
        <w:adjustRightInd w:val="0"/>
        <w:snapToGrid w:val="0"/>
        <w:spacing w:beforeLines="50" w:before="156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65EFF">
        <w:rPr>
          <w:rFonts w:ascii="仿宋" w:eastAsia="仿宋" w:hAnsi="仿宋" w:hint="eastAsia"/>
          <w:b/>
          <w:sz w:val="30"/>
          <w:szCs w:val="30"/>
        </w:rPr>
        <w:t>一、工作简况</w:t>
      </w:r>
    </w:p>
    <w:p w:rsidR="007B025E" w:rsidRPr="003322D4" w:rsidRDefault="007B025E" w:rsidP="007B025E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322D4">
        <w:rPr>
          <w:rFonts w:ascii="仿宋" w:eastAsia="仿宋" w:hAnsi="仿宋" w:hint="eastAsia"/>
          <w:b/>
          <w:sz w:val="30"/>
          <w:szCs w:val="30"/>
        </w:rPr>
        <w:t>1、任务来源</w:t>
      </w:r>
    </w:p>
    <w:p w:rsidR="007B025E" w:rsidRDefault="00507648" w:rsidP="0050764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507648">
        <w:rPr>
          <w:rFonts w:ascii="仿宋" w:eastAsia="仿宋" w:hAnsi="仿宋" w:hint="eastAsia"/>
          <w:sz w:val="30"/>
        </w:rPr>
        <w:t>本</w:t>
      </w:r>
      <w:r>
        <w:rPr>
          <w:rFonts w:ascii="仿宋" w:eastAsia="仿宋" w:hAnsi="仿宋" w:hint="eastAsia"/>
          <w:sz w:val="30"/>
        </w:rPr>
        <w:t>标准</w:t>
      </w:r>
      <w:r w:rsidR="00746213">
        <w:rPr>
          <w:rFonts w:ascii="仿宋" w:eastAsia="仿宋" w:hAnsi="仿宋" w:hint="eastAsia"/>
          <w:sz w:val="30"/>
        </w:rPr>
        <w:t>于2020年5</w:t>
      </w:r>
      <w:r w:rsidR="00F46E21">
        <w:rPr>
          <w:rFonts w:ascii="仿宋" w:eastAsia="仿宋" w:hAnsi="仿宋" w:hint="eastAsia"/>
          <w:sz w:val="30"/>
        </w:rPr>
        <w:t>月</w:t>
      </w:r>
      <w:r w:rsidR="00746213">
        <w:rPr>
          <w:rFonts w:ascii="仿宋" w:eastAsia="仿宋" w:hAnsi="仿宋" w:hint="eastAsia"/>
          <w:sz w:val="30"/>
        </w:rPr>
        <w:t>列入2020年第一批深圳市地方标准计划项目，</w:t>
      </w:r>
      <w:r w:rsidR="00770C6A">
        <w:rPr>
          <w:rFonts w:ascii="仿宋" w:eastAsia="仿宋" w:hAnsi="仿宋" w:hint="eastAsia"/>
          <w:sz w:val="30"/>
        </w:rPr>
        <w:t>立项</w:t>
      </w:r>
      <w:r w:rsidR="006018ED">
        <w:rPr>
          <w:rFonts w:ascii="仿宋" w:eastAsia="仿宋" w:hAnsi="仿宋" w:hint="eastAsia"/>
          <w:sz w:val="30"/>
        </w:rPr>
        <w:t>名称为《网络交易市场信息监测总体要求》。</w:t>
      </w:r>
      <w:proofErr w:type="gramStart"/>
      <w:r w:rsidR="00833523" w:rsidRPr="003322D4">
        <w:rPr>
          <w:rFonts w:ascii="仿宋" w:eastAsia="仿宋" w:hAnsi="仿宋"/>
          <w:sz w:val="30"/>
        </w:rPr>
        <w:t>深圳市众信电子商务</w:t>
      </w:r>
      <w:proofErr w:type="gramEnd"/>
      <w:r w:rsidR="00833523" w:rsidRPr="003322D4">
        <w:rPr>
          <w:rFonts w:ascii="仿宋" w:eastAsia="仿宋" w:hAnsi="仿宋"/>
          <w:sz w:val="30"/>
        </w:rPr>
        <w:t>交易保障促进中心</w:t>
      </w:r>
      <w:r w:rsidR="00833523">
        <w:rPr>
          <w:rFonts w:ascii="仿宋" w:eastAsia="仿宋" w:hAnsi="仿宋" w:hint="eastAsia"/>
          <w:sz w:val="30"/>
        </w:rPr>
        <w:t>作为牵头单位</w:t>
      </w:r>
      <w:r w:rsidR="00833523" w:rsidRPr="003322D4">
        <w:rPr>
          <w:rFonts w:ascii="仿宋" w:eastAsia="仿宋" w:hAnsi="仿宋"/>
          <w:sz w:val="30"/>
        </w:rPr>
        <w:t>负责主持起草。</w:t>
      </w:r>
    </w:p>
    <w:p w:rsidR="00074D30" w:rsidRDefault="00074D30" w:rsidP="00507648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74D30">
        <w:rPr>
          <w:rFonts w:ascii="仿宋" w:eastAsia="仿宋" w:hAnsi="仿宋" w:hint="eastAsia"/>
          <w:b/>
          <w:sz w:val="30"/>
          <w:szCs w:val="30"/>
        </w:rPr>
        <w:t>2、制定本标准的目的和意义</w:t>
      </w:r>
    </w:p>
    <w:p w:rsidR="008A2F57" w:rsidRDefault="004E09A0" w:rsidP="008A2F5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4E09A0">
        <w:rPr>
          <w:rFonts w:ascii="仿宋" w:eastAsia="仿宋" w:hAnsi="仿宋" w:hint="eastAsia"/>
          <w:sz w:val="30"/>
        </w:rPr>
        <w:t>2019年中国</w:t>
      </w:r>
      <w:r w:rsidR="0047205C">
        <w:rPr>
          <w:rFonts w:ascii="仿宋" w:eastAsia="仿宋" w:hAnsi="仿宋" w:hint="eastAsia"/>
          <w:sz w:val="30"/>
        </w:rPr>
        <w:t>电子商务</w:t>
      </w:r>
      <w:r w:rsidRPr="004E09A0">
        <w:rPr>
          <w:rFonts w:ascii="仿宋" w:eastAsia="仿宋" w:hAnsi="仿宋" w:hint="eastAsia"/>
          <w:sz w:val="30"/>
        </w:rPr>
        <w:t>市场规模达34.81</w:t>
      </w:r>
      <w:proofErr w:type="gramStart"/>
      <w:r w:rsidRPr="004E09A0">
        <w:rPr>
          <w:rFonts w:ascii="仿宋" w:eastAsia="仿宋" w:hAnsi="仿宋" w:hint="eastAsia"/>
          <w:sz w:val="30"/>
        </w:rPr>
        <w:t>万亿</w:t>
      </w:r>
      <w:proofErr w:type="gramEnd"/>
      <w:r w:rsidRPr="004E09A0">
        <w:rPr>
          <w:rFonts w:ascii="仿宋" w:eastAsia="仿宋" w:hAnsi="仿宋" w:hint="eastAsia"/>
          <w:sz w:val="30"/>
        </w:rPr>
        <w:t>元</w:t>
      </w:r>
      <w:r w:rsidR="000D42A6">
        <w:rPr>
          <w:rFonts w:ascii="仿宋" w:eastAsia="仿宋" w:hAnsi="仿宋" w:hint="eastAsia"/>
          <w:sz w:val="30"/>
        </w:rPr>
        <w:t>，同比增长6.7%</w:t>
      </w:r>
      <w:r w:rsidR="004148D1">
        <w:rPr>
          <w:rFonts w:ascii="仿宋" w:eastAsia="仿宋" w:hAnsi="仿宋" w:hint="eastAsia"/>
          <w:sz w:val="30"/>
        </w:rPr>
        <w:t>，GDP占比达</w:t>
      </w:r>
      <w:r w:rsidR="004148D1" w:rsidRPr="00ED3A47">
        <w:rPr>
          <w:rFonts w:ascii="仿宋" w:eastAsia="仿宋" w:hAnsi="仿宋" w:hint="eastAsia"/>
          <w:sz w:val="30"/>
        </w:rPr>
        <w:t>35.13%</w:t>
      </w:r>
      <w:r w:rsidR="00B61DEB" w:rsidRPr="00ED3A47">
        <w:rPr>
          <w:rFonts w:ascii="仿宋" w:eastAsia="仿宋" w:hAnsi="仿宋" w:hint="eastAsia"/>
          <w:sz w:val="30"/>
        </w:rPr>
        <w:t>，</w:t>
      </w:r>
      <w:r w:rsidR="00B61DEB" w:rsidRPr="00B61DEB">
        <w:rPr>
          <w:rFonts w:ascii="仿宋" w:eastAsia="仿宋" w:hAnsi="仿宋" w:hint="eastAsia"/>
          <w:sz w:val="30"/>
        </w:rPr>
        <w:t>对中国经济社会</w:t>
      </w:r>
      <w:r w:rsidR="00B61DEB">
        <w:rPr>
          <w:rFonts w:ascii="仿宋" w:eastAsia="仿宋" w:hAnsi="仿宋" w:hint="eastAsia"/>
          <w:sz w:val="30"/>
        </w:rPr>
        <w:t>生活产生较大影响</w:t>
      </w:r>
      <w:r w:rsidR="00ED3A47">
        <w:rPr>
          <w:rFonts w:ascii="仿宋" w:eastAsia="仿宋" w:hAnsi="仿宋" w:hint="eastAsia"/>
          <w:sz w:val="30"/>
        </w:rPr>
        <w:t>。</w:t>
      </w:r>
      <w:r w:rsidR="00976F46" w:rsidRPr="00ED3A47">
        <w:rPr>
          <w:rFonts w:ascii="仿宋" w:eastAsia="仿宋" w:hAnsi="仿宋" w:hint="eastAsia"/>
          <w:sz w:val="30"/>
        </w:rPr>
        <w:t>伴随市场的不断发展，</w:t>
      </w:r>
      <w:r w:rsidR="00B61DEB" w:rsidRPr="00ED3A47">
        <w:rPr>
          <w:rFonts w:ascii="仿宋" w:eastAsia="仿宋" w:hAnsi="仿宋" w:hint="eastAsia"/>
          <w:sz w:val="30"/>
        </w:rPr>
        <w:t>对</w:t>
      </w:r>
      <w:r w:rsidR="00976F46" w:rsidRPr="00ED3A47">
        <w:rPr>
          <w:rFonts w:ascii="仿宋" w:eastAsia="仿宋" w:hAnsi="仿宋" w:hint="eastAsia"/>
          <w:sz w:val="30"/>
        </w:rPr>
        <w:t>网络交易市场</w:t>
      </w:r>
      <w:r w:rsidR="00B61DEB" w:rsidRPr="00ED3A47">
        <w:rPr>
          <w:rFonts w:ascii="仿宋" w:eastAsia="仿宋" w:hAnsi="仿宋" w:hint="eastAsia"/>
          <w:sz w:val="30"/>
        </w:rPr>
        <w:t>进行</w:t>
      </w:r>
      <w:r w:rsidR="00192C39">
        <w:rPr>
          <w:rFonts w:ascii="仿宋" w:eastAsia="仿宋" w:hAnsi="仿宋" w:hint="eastAsia"/>
          <w:sz w:val="30"/>
        </w:rPr>
        <w:t>治理</w:t>
      </w:r>
      <w:r w:rsidR="00B61DEB" w:rsidRPr="00ED3A47">
        <w:rPr>
          <w:rFonts w:ascii="仿宋" w:eastAsia="仿宋" w:hAnsi="仿宋" w:hint="eastAsia"/>
          <w:sz w:val="30"/>
        </w:rPr>
        <w:t>，保障网络交易市场健康有序发展</w:t>
      </w:r>
      <w:r w:rsidR="00976F46" w:rsidRPr="00ED3A47">
        <w:rPr>
          <w:rFonts w:ascii="仿宋" w:eastAsia="仿宋" w:hAnsi="仿宋" w:hint="eastAsia"/>
          <w:sz w:val="30"/>
        </w:rPr>
        <w:t>成为国家、地方市场监管部门的重点和难点。</w:t>
      </w:r>
    </w:p>
    <w:p w:rsidR="00967D13" w:rsidRDefault="00ED3A47" w:rsidP="007E704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ED3A47">
        <w:rPr>
          <w:rFonts w:ascii="仿宋" w:eastAsia="仿宋" w:hAnsi="仿宋" w:hint="eastAsia"/>
          <w:sz w:val="30"/>
        </w:rPr>
        <w:t>近些年来，</w:t>
      </w:r>
      <w:r w:rsidR="00497D1E">
        <w:rPr>
          <w:rFonts w:ascii="仿宋" w:eastAsia="仿宋" w:hAnsi="仿宋" w:hint="eastAsia"/>
          <w:sz w:val="30"/>
        </w:rPr>
        <w:t>国务院、</w:t>
      </w:r>
      <w:r>
        <w:rPr>
          <w:rFonts w:ascii="仿宋" w:eastAsia="仿宋" w:hAnsi="仿宋" w:hint="eastAsia"/>
          <w:sz w:val="30"/>
        </w:rPr>
        <w:t>市场监督管理局</w:t>
      </w:r>
      <w:r w:rsidR="00955D8C">
        <w:rPr>
          <w:rFonts w:ascii="仿宋" w:eastAsia="仿宋" w:hAnsi="仿宋" w:hint="eastAsia"/>
          <w:sz w:val="30"/>
        </w:rPr>
        <w:t>、原</w:t>
      </w:r>
      <w:r w:rsidR="00955D8C" w:rsidRPr="00ED3A47">
        <w:rPr>
          <w:rFonts w:ascii="仿宋" w:eastAsia="仿宋" w:hAnsi="仿宋" w:hint="eastAsia"/>
          <w:sz w:val="30"/>
        </w:rPr>
        <w:t>国家工商总局</w:t>
      </w:r>
      <w:r>
        <w:rPr>
          <w:rFonts w:ascii="仿宋" w:eastAsia="仿宋" w:hAnsi="仿宋" w:hint="eastAsia"/>
          <w:sz w:val="30"/>
        </w:rPr>
        <w:t>等相关部门先后</w:t>
      </w:r>
      <w:r w:rsidRPr="00ED3A47">
        <w:rPr>
          <w:rFonts w:ascii="仿宋" w:eastAsia="仿宋" w:hAnsi="仿宋" w:hint="eastAsia"/>
          <w:sz w:val="30"/>
        </w:rPr>
        <w:t>发布《</w:t>
      </w:r>
      <w:r w:rsidRPr="00ED3A47">
        <w:rPr>
          <w:rFonts w:ascii="仿宋" w:eastAsia="仿宋" w:hAnsi="仿宋"/>
          <w:sz w:val="30"/>
        </w:rPr>
        <w:t>网络商品交易及有关服务行为管理暂行办法</w:t>
      </w:r>
      <w:r w:rsidRPr="00ED3A47">
        <w:rPr>
          <w:rFonts w:ascii="仿宋" w:eastAsia="仿宋" w:hAnsi="仿宋" w:hint="eastAsia"/>
          <w:sz w:val="30"/>
        </w:rPr>
        <w:t>》</w:t>
      </w:r>
      <w:r>
        <w:rPr>
          <w:rFonts w:ascii="仿宋" w:eastAsia="仿宋" w:hAnsi="仿宋" w:hint="eastAsia"/>
          <w:sz w:val="30"/>
        </w:rPr>
        <w:t>、</w:t>
      </w:r>
      <w:r w:rsidR="00EF7B79" w:rsidRPr="00ED3A47">
        <w:rPr>
          <w:rFonts w:ascii="仿宋" w:eastAsia="仿宋" w:hAnsi="仿宋" w:hint="eastAsia"/>
          <w:sz w:val="30"/>
        </w:rPr>
        <w:t>《关于加强网络市场监管的意见》</w:t>
      </w:r>
      <w:r>
        <w:rPr>
          <w:rFonts w:ascii="仿宋" w:eastAsia="仿宋" w:hAnsi="仿宋" w:hint="eastAsia"/>
          <w:sz w:val="30"/>
        </w:rPr>
        <w:t>、</w:t>
      </w:r>
      <w:r w:rsidR="00EF7B79" w:rsidRPr="00ED3A47">
        <w:rPr>
          <w:rFonts w:ascii="仿宋" w:eastAsia="仿宋" w:hAnsi="仿宋" w:hint="eastAsia"/>
          <w:sz w:val="30"/>
        </w:rPr>
        <w:t>《关于促进网络服务交易健康发展规范网络服务交易行为的指导意见（暂行）》</w:t>
      </w:r>
      <w:r>
        <w:rPr>
          <w:rFonts w:ascii="仿宋" w:eastAsia="仿宋" w:hAnsi="仿宋" w:hint="eastAsia"/>
          <w:sz w:val="30"/>
        </w:rPr>
        <w:t>、</w:t>
      </w:r>
      <w:r w:rsidR="00497D1E">
        <w:rPr>
          <w:rFonts w:ascii="仿宋" w:eastAsia="仿宋" w:hAnsi="仿宋" w:hint="eastAsia"/>
          <w:sz w:val="30"/>
        </w:rPr>
        <w:t>《</w:t>
      </w:r>
      <w:r w:rsidR="00497D1E" w:rsidRPr="00497D1E">
        <w:rPr>
          <w:rFonts w:ascii="仿宋" w:eastAsia="仿宋" w:hAnsi="仿宋" w:hint="eastAsia"/>
          <w:sz w:val="30"/>
        </w:rPr>
        <w:t>关于促进平台经济规范健康发展的指导意见</w:t>
      </w:r>
      <w:r w:rsidR="00497D1E">
        <w:rPr>
          <w:rFonts w:ascii="仿宋" w:eastAsia="仿宋" w:hAnsi="仿宋" w:hint="eastAsia"/>
          <w:sz w:val="30"/>
        </w:rPr>
        <w:t>》</w:t>
      </w:r>
      <w:r w:rsidR="009865EB">
        <w:rPr>
          <w:rFonts w:ascii="仿宋" w:eastAsia="仿宋" w:hAnsi="仿宋" w:hint="eastAsia"/>
          <w:sz w:val="30"/>
        </w:rPr>
        <w:t>、</w:t>
      </w:r>
      <w:r w:rsidR="009865EB" w:rsidRPr="00ED3A47">
        <w:rPr>
          <w:rFonts w:ascii="仿宋" w:eastAsia="仿宋" w:hAnsi="仿宋" w:hint="eastAsia"/>
          <w:sz w:val="30"/>
        </w:rPr>
        <w:t>《生产性服务业标准三年行动计划（2019-2021年）》</w:t>
      </w:r>
      <w:r w:rsidR="00AF6093">
        <w:rPr>
          <w:rFonts w:ascii="仿宋" w:eastAsia="仿宋" w:hAnsi="仿宋" w:hint="eastAsia"/>
          <w:sz w:val="30"/>
        </w:rPr>
        <w:t>、《网络交易监督管理办法》</w:t>
      </w:r>
      <w:r>
        <w:rPr>
          <w:rFonts w:ascii="仿宋" w:eastAsia="仿宋" w:hAnsi="仿宋" w:hint="eastAsia"/>
          <w:sz w:val="30"/>
        </w:rPr>
        <w:t>等</w:t>
      </w:r>
      <w:r w:rsidR="009865EB">
        <w:rPr>
          <w:rFonts w:ascii="仿宋" w:eastAsia="仿宋" w:hAnsi="仿宋" w:hint="eastAsia"/>
          <w:sz w:val="30"/>
        </w:rPr>
        <w:t>政策法规</w:t>
      </w:r>
      <w:r w:rsidR="00D876B7">
        <w:rPr>
          <w:rFonts w:ascii="仿宋" w:eastAsia="仿宋" w:hAnsi="仿宋" w:hint="eastAsia"/>
          <w:sz w:val="30"/>
        </w:rPr>
        <w:t>，</w:t>
      </w:r>
      <w:r w:rsidR="009865EB">
        <w:rPr>
          <w:rFonts w:ascii="仿宋" w:eastAsia="仿宋" w:hAnsi="仿宋" w:hint="eastAsia"/>
          <w:sz w:val="30"/>
        </w:rPr>
        <w:t>支持</w:t>
      </w:r>
      <w:r w:rsidR="00D876B7">
        <w:rPr>
          <w:rFonts w:ascii="仿宋" w:eastAsia="仿宋" w:hAnsi="仿宋" w:hint="eastAsia"/>
          <w:sz w:val="30"/>
        </w:rPr>
        <w:t>不断创新和完善网络交易市场监管</w:t>
      </w:r>
      <w:r w:rsidR="009D6F6A">
        <w:rPr>
          <w:rFonts w:ascii="仿宋" w:eastAsia="仿宋" w:hAnsi="仿宋" w:hint="eastAsia"/>
          <w:sz w:val="30"/>
        </w:rPr>
        <w:t>监测</w:t>
      </w:r>
      <w:r w:rsidR="00D876B7">
        <w:rPr>
          <w:rFonts w:ascii="仿宋" w:eastAsia="仿宋" w:hAnsi="仿宋" w:hint="eastAsia"/>
          <w:sz w:val="30"/>
        </w:rPr>
        <w:t>机制</w:t>
      </w:r>
      <w:r w:rsidR="008A2F57">
        <w:rPr>
          <w:rFonts w:ascii="仿宋" w:eastAsia="仿宋" w:hAnsi="仿宋" w:hint="eastAsia"/>
          <w:sz w:val="30"/>
        </w:rPr>
        <w:t>。</w:t>
      </w:r>
      <w:r w:rsidR="00ED00BB" w:rsidRPr="00ED3A47">
        <w:rPr>
          <w:rFonts w:ascii="仿宋" w:eastAsia="仿宋" w:hAnsi="仿宋" w:hint="eastAsia"/>
          <w:sz w:val="30"/>
        </w:rPr>
        <w:t>在</w:t>
      </w:r>
      <w:r w:rsidR="007A138B" w:rsidRPr="00ED3A47">
        <w:rPr>
          <w:rFonts w:ascii="仿宋" w:eastAsia="仿宋" w:hAnsi="仿宋" w:hint="eastAsia"/>
          <w:sz w:val="30"/>
        </w:rPr>
        <w:t>2020年全国市场监管工作会议</w:t>
      </w:r>
      <w:r w:rsidR="00ED00BB" w:rsidRPr="00ED3A47">
        <w:rPr>
          <w:rFonts w:ascii="仿宋" w:eastAsia="仿宋" w:hAnsi="仿宋" w:hint="eastAsia"/>
          <w:sz w:val="30"/>
        </w:rPr>
        <w:t>中</w:t>
      </w:r>
      <w:r w:rsidR="007A138B" w:rsidRPr="00ED3A47">
        <w:rPr>
          <w:rFonts w:ascii="仿宋" w:eastAsia="仿宋" w:hAnsi="仿宋" w:hint="eastAsia"/>
          <w:sz w:val="30"/>
        </w:rPr>
        <w:t>，</w:t>
      </w:r>
      <w:r w:rsidR="006C23A9" w:rsidRPr="00ED3A47">
        <w:rPr>
          <w:rFonts w:ascii="仿宋" w:eastAsia="仿宋" w:hAnsi="仿宋" w:hint="eastAsia"/>
          <w:sz w:val="30"/>
        </w:rPr>
        <w:t>将</w:t>
      </w:r>
      <w:r w:rsidR="007A138B" w:rsidRPr="00ED3A47">
        <w:rPr>
          <w:rFonts w:ascii="仿宋" w:eastAsia="仿宋" w:hAnsi="仿宋" w:hint="eastAsia"/>
          <w:sz w:val="30"/>
        </w:rPr>
        <w:t>完善网络交易监管基本</w:t>
      </w:r>
      <w:r w:rsidR="00B45419" w:rsidRPr="00ED3A47">
        <w:rPr>
          <w:rFonts w:ascii="仿宋" w:eastAsia="仿宋" w:hAnsi="仿宋" w:hint="eastAsia"/>
          <w:sz w:val="30"/>
        </w:rPr>
        <w:t>规则</w:t>
      </w:r>
      <w:r w:rsidR="007A138B" w:rsidRPr="00ED3A47">
        <w:rPr>
          <w:rFonts w:ascii="仿宋" w:eastAsia="仿宋" w:hAnsi="仿宋" w:hint="eastAsia"/>
          <w:sz w:val="30"/>
        </w:rPr>
        <w:t>体系，加强网络交易主体规范建设作为2020年市场监管工作重点之一。</w:t>
      </w:r>
      <w:r w:rsidR="000A6921">
        <w:rPr>
          <w:rFonts w:ascii="仿宋" w:eastAsia="仿宋" w:hAnsi="仿宋" w:hint="eastAsia"/>
          <w:sz w:val="30"/>
        </w:rPr>
        <w:t>在实践上，</w:t>
      </w:r>
      <w:r w:rsidR="00BE1752">
        <w:rPr>
          <w:rFonts w:ascii="仿宋" w:eastAsia="仿宋" w:hAnsi="仿宋" w:hint="eastAsia"/>
          <w:sz w:val="30"/>
        </w:rPr>
        <w:t>当前市场监管总局及各地均在大力推动网络交易监测平台建设，提升网络市场治理能力；</w:t>
      </w:r>
      <w:r w:rsidR="00AF2E86">
        <w:rPr>
          <w:rFonts w:ascii="仿宋" w:eastAsia="仿宋" w:hAnsi="仿宋" w:hint="eastAsia"/>
          <w:sz w:val="30"/>
        </w:rPr>
        <w:t>腾讯、阿里等大型企业、科</w:t>
      </w:r>
      <w:r w:rsidR="00AF2E86">
        <w:rPr>
          <w:rFonts w:ascii="仿宋" w:eastAsia="仿宋" w:hAnsi="仿宋" w:hint="eastAsia"/>
          <w:sz w:val="30"/>
        </w:rPr>
        <w:lastRenderedPageBreak/>
        <w:t>研机构及第三方</w:t>
      </w:r>
      <w:r w:rsidR="00D72158">
        <w:rPr>
          <w:rFonts w:ascii="仿宋" w:eastAsia="仿宋" w:hAnsi="仿宋" w:hint="eastAsia"/>
          <w:sz w:val="30"/>
        </w:rPr>
        <w:t>等也在开展网络交易市场在线监测活动。</w:t>
      </w:r>
    </w:p>
    <w:p w:rsidR="008A2F57" w:rsidRDefault="007E7048" w:rsidP="007E704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8A2F57">
        <w:rPr>
          <w:rFonts w:ascii="仿宋" w:eastAsia="仿宋" w:hAnsi="仿宋" w:hint="eastAsia"/>
          <w:sz w:val="30"/>
        </w:rPr>
        <w:t>深圳</w:t>
      </w:r>
      <w:r w:rsidR="008A2F57" w:rsidRPr="008A2F57">
        <w:rPr>
          <w:rFonts w:ascii="仿宋" w:eastAsia="仿宋" w:hAnsi="仿宋" w:hint="eastAsia"/>
          <w:sz w:val="30"/>
        </w:rPr>
        <w:t>作为首个国家电子商务示范城市2019年深圳网络交易市场规模达30112.17亿元，同比增长8.9%，占全国总额的8.6%</w:t>
      </w:r>
      <w:r w:rsidR="001544FA">
        <w:rPr>
          <w:rFonts w:ascii="仿宋" w:eastAsia="仿宋" w:hAnsi="仿宋" w:hint="eastAsia"/>
          <w:sz w:val="30"/>
        </w:rPr>
        <w:t>，</w:t>
      </w:r>
      <w:r w:rsidR="001544FA" w:rsidRPr="008A2F57">
        <w:rPr>
          <w:rFonts w:ascii="仿宋" w:eastAsia="仿宋" w:hAnsi="仿宋" w:hint="eastAsia"/>
          <w:sz w:val="30"/>
        </w:rPr>
        <w:t>，</w:t>
      </w:r>
      <w:r w:rsidR="001544FA">
        <w:rPr>
          <w:rFonts w:ascii="仿宋" w:eastAsia="仿宋" w:hAnsi="仿宋" w:hint="eastAsia"/>
          <w:sz w:val="30"/>
        </w:rPr>
        <w:t>网络市场发展一直位于第一梯队</w:t>
      </w:r>
      <w:r w:rsidR="008A2F57" w:rsidRPr="008A2F57">
        <w:rPr>
          <w:rFonts w:ascii="仿宋" w:eastAsia="仿宋" w:hAnsi="仿宋" w:hint="eastAsia"/>
          <w:sz w:val="30"/>
        </w:rPr>
        <w:t>。</w:t>
      </w:r>
      <w:r w:rsidR="00D72158">
        <w:rPr>
          <w:rFonts w:ascii="仿宋" w:eastAsia="仿宋" w:hAnsi="仿宋" w:hint="eastAsia"/>
          <w:sz w:val="30"/>
        </w:rPr>
        <w:t>为保障网络交易市场健康有序快速发展，深圳市场监督管理局等</w:t>
      </w:r>
      <w:r w:rsidR="00967D13">
        <w:rPr>
          <w:rFonts w:ascii="仿宋" w:eastAsia="仿宋" w:hAnsi="仿宋" w:hint="eastAsia"/>
          <w:sz w:val="30"/>
        </w:rPr>
        <w:t>相关</w:t>
      </w:r>
      <w:r w:rsidR="00D72158">
        <w:rPr>
          <w:rFonts w:ascii="仿宋" w:eastAsia="仿宋" w:hAnsi="仿宋" w:hint="eastAsia"/>
          <w:sz w:val="30"/>
        </w:rPr>
        <w:t>部门一直不遗余力</w:t>
      </w:r>
      <w:r w:rsidR="00967D13">
        <w:rPr>
          <w:rFonts w:ascii="仿宋" w:eastAsia="仿宋" w:hAnsi="仿宋" w:hint="eastAsia"/>
          <w:sz w:val="30"/>
        </w:rPr>
        <w:t>，先后发布</w:t>
      </w:r>
      <w:r w:rsidR="002854B5">
        <w:rPr>
          <w:rFonts w:ascii="仿宋" w:eastAsia="仿宋" w:hAnsi="仿宋" w:hint="eastAsia"/>
          <w:sz w:val="30"/>
        </w:rPr>
        <w:t>《</w:t>
      </w:r>
      <w:r w:rsidR="002854B5" w:rsidRPr="002854B5">
        <w:rPr>
          <w:rFonts w:ascii="仿宋" w:eastAsia="仿宋" w:hAnsi="仿宋" w:hint="eastAsia"/>
          <w:sz w:val="30"/>
        </w:rPr>
        <w:t>深圳市电子商务可信交易环境建设促进若干规定</w:t>
      </w:r>
      <w:r w:rsidR="002854B5">
        <w:rPr>
          <w:rFonts w:ascii="仿宋" w:eastAsia="仿宋" w:hAnsi="仿宋" w:hint="eastAsia"/>
          <w:sz w:val="30"/>
        </w:rPr>
        <w:t>》等文件支持网络交易市场治理，依托深圳网络交易监测平台对市场进行监管监测</w:t>
      </w:r>
      <w:r>
        <w:rPr>
          <w:rFonts w:ascii="仿宋" w:eastAsia="仿宋" w:hAnsi="仿宋" w:hint="eastAsia"/>
          <w:sz w:val="30"/>
        </w:rPr>
        <w:t>。</w:t>
      </w:r>
      <w:r w:rsidR="002854B5">
        <w:rPr>
          <w:rFonts w:ascii="仿宋" w:eastAsia="仿宋" w:hAnsi="仿宋" w:hint="eastAsia"/>
          <w:sz w:val="30"/>
        </w:rPr>
        <w:t>目前，也在积极推动深圳网络交易监测平台进一步转化升级。</w:t>
      </w:r>
    </w:p>
    <w:p w:rsidR="00F53E48" w:rsidRDefault="000B29E3" w:rsidP="00DD3C8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目前全国各地对网络交易市场信息监测进行规范的政策法规</w:t>
      </w:r>
      <w:r w:rsidR="007E7048">
        <w:rPr>
          <w:rFonts w:ascii="仿宋" w:eastAsia="仿宋" w:hAnsi="仿宋" w:hint="eastAsia"/>
          <w:sz w:val="30"/>
        </w:rPr>
        <w:t>标准</w:t>
      </w:r>
      <w:r>
        <w:rPr>
          <w:rFonts w:ascii="仿宋" w:eastAsia="仿宋" w:hAnsi="仿宋" w:hint="eastAsia"/>
          <w:sz w:val="30"/>
        </w:rPr>
        <w:t>相对较少</w:t>
      </w:r>
      <w:r w:rsidR="007E7048">
        <w:rPr>
          <w:rFonts w:ascii="仿宋" w:eastAsia="仿宋" w:hAnsi="仿宋" w:hint="eastAsia"/>
          <w:sz w:val="30"/>
        </w:rPr>
        <w:t>，</w:t>
      </w:r>
      <w:r w:rsidR="002D7566">
        <w:rPr>
          <w:rFonts w:ascii="仿宋" w:eastAsia="仿宋" w:hAnsi="仿宋" w:hint="eastAsia"/>
          <w:sz w:val="30"/>
        </w:rPr>
        <w:t>深圳在网络交易信息监测上亦暂无相关政策法规和标准，缺乏</w:t>
      </w:r>
      <w:r w:rsidR="00AB3616">
        <w:rPr>
          <w:rFonts w:ascii="仿宋" w:eastAsia="仿宋" w:hAnsi="仿宋" w:hint="eastAsia"/>
          <w:sz w:val="30"/>
        </w:rPr>
        <w:t>相关</w:t>
      </w:r>
      <w:r w:rsidR="002D7566" w:rsidRPr="002D7566">
        <w:rPr>
          <w:rFonts w:ascii="仿宋" w:eastAsia="仿宋" w:hAnsi="仿宋" w:hint="eastAsia"/>
          <w:sz w:val="30"/>
        </w:rPr>
        <w:t>标准化、制度化建设</w:t>
      </w:r>
      <w:r w:rsidR="002D7566">
        <w:rPr>
          <w:rFonts w:ascii="仿宋" w:eastAsia="仿宋" w:hAnsi="仿宋" w:hint="eastAsia"/>
          <w:sz w:val="30"/>
        </w:rPr>
        <w:t>。</w:t>
      </w:r>
      <w:r w:rsidR="0051587E">
        <w:rPr>
          <w:rFonts w:ascii="仿宋" w:eastAsia="仿宋" w:hAnsi="仿宋" w:hint="eastAsia"/>
          <w:sz w:val="30"/>
        </w:rPr>
        <w:t>本标准</w:t>
      </w:r>
      <w:r w:rsidR="003D7DCB">
        <w:rPr>
          <w:rFonts w:ascii="仿宋" w:eastAsia="仿宋" w:hAnsi="仿宋" w:hint="eastAsia"/>
          <w:sz w:val="30"/>
        </w:rPr>
        <w:t>立足</w:t>
      </w:r>
      <w:r w:rsidR="00F5315A">
        <w:rPr>
          <w:rFonts w:ascii="仿宋" w:eastAsia="仿宋" w:hAnsi="仿宋" w:hint="eastAsia"/>
          <w:sz w:val="30"/>
        </w:rPr>
        <w:t>网络交易市场监测</w:t>
      </w:r>
      <w:r w:rsidR="003D7DCB">
        <w:rPr>
          <w:rFonts w:ascii="仿宋" w:eastAsia="仿宋" w:hAnsi="仿宋" w:hint="eastAsia"/>
          <w:sz w:val="30"/>
        </w:rPr>
        <w:t>总体要求，</w:t>
      </w:r>
      <w:r w:rsidR="002D2BAA">
        <w:rPr>
          <w:rFonts w:ascii="仿宋" w:eastAsia="仿宋" w:hAnsi="仿宋" w:hint="eastAsia"/>
          <w:sz w:val="30"/>
        </w:rPr>
        <w:t>明确了</w:t>
      </w:r>
      <w:r w:rsidR="00D07982">
        <w:rPr>
          <w:rFonts w:ascii="仿宋" w:eastAsia="仿宋" w:hAnsi="仿宋" w:hint="eastAsia"/>
          <w:sz w:val="30"/>
        </w:rPr>
        <w:t>信息监测的原则、对象、内容</w:t>
      </w:r>
      <w:r w:rsidR="002D2BAA">
        <w:rPr>
          <w:rFonts w:ascii="仿宋" w:eastAsia="仿宋" w:hAnsi="仿宋" w:hint="eastAsia"/>
          <w:sz w:val="30"/>
        </w:rPr>
        <w:t>、类型和监测步骤，并对其提出了相关</w:t>
      </w:r>
      <w:r w:rsidR="00D07982">
        <w:rPr>
          <w:rFonts w:ascii="仿宋" w:eastAsia="仿宋" w:hAnsi="仿宋" w:hint="eastAsia"/>
          <w:sz w:val="30"/>
        </w:rPr>
        <w:t>要求</w:t>
      </w:r>
      <w:r w:rsidR="00D07982">
        <w:rPr>
          <w:rFonts w:ascii="仿宋" w:eastAsia="仿宋" w:hAnsi="仿宋"/>
          <w:sz w:val="30"/>
        </w:rPr>
        <w:t>，</w:t>
      </w:r>
      <w:r w:rsidR="00F60C98">
        <w:rPr>
          <w:rFonts w:ascii="仿宋" w:eastAsia="仿宋" w:hAnsi="仿宋" w:hint="eastAsia"/>
          <w:sz w:val="30"/>
        </w:rPr>
        <w:t>一方面可以规范网络交易信息监测相关工作，为其提高工作效率提供参考；另一方面</w:t>
      </w:r>
      <w:r w:rsidR="00E55C1C">
        <w:rPr>
          <w:rFonts w:ascii="仿宋" w:eastAsia="仿宋" w:hAnsi="仿宋" w:hint="eastAsia"/>
          <w:sz w:val="30"/>
        </w:rPr>
        <w:t>可</w:t>
      </w:r>
      <w:r w:rsidR="00872626">
        <w:rPr>
          <w:rFonts w:ascii="仿宋" w:eastAsia="仿宋" w:hAnsi="仿宋" w:hint="eastAsia"/>
          <w:sz w:val="30"/>
        </w:rPr>
        <w:t>为深圳及各地</w:t>
      </w:r>
      <w:r w:rsidR="00DD3C86">
        <w:rPr>
          <w:rFonts w:ascii="仿宋" w:eastAsia="仿宋" w:hAnsi="仿宋" w:hint="eastAsia"/>
          <w:sz w:val="30"/>
        </w:rPr>
        <w:t>开展</w:t>
      </w:r>
      <w:r w:rsidR="00F03A69">
        <w:rPr>
          <w:rFonts w:ascii="仿宋" w:eastAsia="仿宋" w:hAnsi="仿宋" w:hint="eastAsia"/>
          <w:sz w:val="30"/>
        </w:rPr>
        <w:t>、</w:t>
      </w:r>
      <w:r w:rsidR="00872626">
        <w:rPr>
          <w:rFonts w:ascii="仿宋" w:eastAsia="仿宋" w:hAnsi="仿宋" w:hint="eastAsia"/>
          <w:sz w:val="30"/>
        </w:rPr>
        <w:t>规范网络交易市场监管</w:t>
      </w:r>
      <w:r w:rsidR="00F03A69">
        <w:rPr>
          <w:rFonts w:ascii="仿宋" w:eastAsia="仿宋" w:hAnsi="仿宋" w:hint="eastAsia"/>
          <w:sz w:val="30"/>
        </w:rPr>
        <w:t>和出台相关制度</w:t>
      </w:r>
      <w:r w:rsidR="00872626">
        <w:rPr>
          <w:rFonts w:ascii="仿宋" w:eastAsia="仿宋" w:hAnsi="仿宋" w:hint="eastAsia"/>
          <w:sz w:val="30"/>
        </w:rPr>
        <w:t>提供参考</w:t>
      </w:r>
      <w:r w:rsidR="00B367FB">
        <w:rPr>
          <w:rFonts w:ascii="仿宋" w:eastAsia="仿宋" w:hAnsi="仿宋" w:hint="eastAsia"/>
          <w:sz w:val="30"/>
        </w:rPr>
        <w:t>和支撑</w:t>
      </w:r>
      <w:r>
        <w:rPr>
          <w:rFonts w:ascii="仿宋" w:eastAsia="仿宋" w:hAnsi="仿宋" w:hint="eastAsia"/>
          <w:sz w:val="30"/>
        </w:rPr>
        <w:t>，促进</w:t>
      </w:r>
      <w:r w:rsidR="009638A5">
        <w:rPr>
          <w:rFonts w:ascii="仿宋" w:eastAsia="仿宋" w:hAnsi="仿宋" w:hint="eastAsia"/>
          <w:sz w:val="30"/>
        </w:rPr>
        <w:t>和保障网络交易市场健康快速发展。</w:t>
      </w:r>
    </w:p>
    <w:p w:rsidR="00C70DDF" w:rsidRPr="005664BA" w:rsidRDefault="00C70DDF" w:rsidP="00C70DDF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3</w:t>
      </w:r>
      <w:r>
        <w:rPr>
          <w:rFonts w:eastAsia="仿宋" w:hint="eastAsia"/>
          <w:b/>
          <w:sz w:val="30"/>
          <w:szCs w:val="30"/>
        </w:rPr>
        <w:t>、主要工作</w:t>
      </w:r>
      <w:r w:rsidRPr="005664BA">
        <w:rPr>
          <w:rFonts w:eastAsia="仿宋" w:hint="eastAsia"/>
          <w:b/>
          <w:sz w:val="30"/>
          <w:szCs w:val="30"/>
        </w:rPr>
        <w:t>过程</w:t>
      </w:r>
    </w:p>
    <w:p w:rsidR="00C70DDF" w:rsidRDefault="00C70DDF" w:rsidP="00C70DDF">
      <w:pPr>
        <w:adjustRightInd w:val="0"/>
        <w:snapToGrid w:val="0"/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ascii="仿宋" w:eastAsia="仿宋" w:hint="eastAsia"/>
          <w:sz w:val="30"/>
        </w:rPr>
        <w:t>本标准的</w:t>
      </w:r>
      <w:r w:rsidRPr="00E7430A">
        <w:rPr>
          <w:rFonts w:ascii="仿宋" w:eastAsia="仿宋" w:hint="eastAsia"/>
          <w:sz w:val="30"/>
        </w:rPr>
        <w:t>具体编制过程安排如下：</w:t>
      </w:r>
    </w:p>
    <w:p w:rsidR="00804242" w:rsidRPr="009B377E" w:rsidRDefault="00804242" w:rsidP="00804242">
      <w:pPr>
        <w:adjustRightInd w:val="0"/>
        <w:snapToGrid w:val="0"/>
        <w:spacing w:line="360" w:lineRule="auto"/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 w:hint="eastAsia"/>
          <w:sz w:val="30"/>
        </w:rPr>
        <w:t>（1）启动</w:t>
      </w:r>
      <w:r w:rsidRPr="009B377E">
        <w:rPr>
          <w:rFonts w:ascii="仿宋" w:eastAsia="仿宋" w:hint="eastAsia"/>
          <w:sz w:val="30"/>
        </w:rPr>
        <w:t>阶段</w:t>
      </w:r>
    </w:p>
    <w:p w:rsidR="00804242" w:rsidRDefault="00A34809" w:rsidP="00804242">
      <w:pPr>
        <w:adjustRightInd w:val="0"/>
        <w:snapToGrid w:val="0"/>
        <w:spacing w:line="360" w:lineRule="auto"/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 w:hint="eastAsia"/>
          <w:sz w:val="30"/>
        </w:rPr>
        <w:t>2020</w:t>
      </w:r>
      <w:r w:rsidR="00804242" w:rsidRPr="009B377E">
        <w:rPr>
          <w:rFonts w:ascii="仿宋" w:eastAsia="仿宋" w:hint="eastAsia"/>
          <w:sz w:val="30"/>
        </w:rPr>
        <w:t>年</w:t>
      </w:r>
      <w:r w:rsidR="00AC6B74">
        <w:rPr>
          <w:rFonts w:ascii="仿宋" w:eastAsia="仿宋" w:hint="eastAsia"/>
          <w:sz w:val="30"/>
        </w:rPr>
        <w:t>4</w:t>
      </w:r>
      <w:r w:rsidR="00804242" w:rsidRPr="009B377E">
        <w:rPr>
          <w:rFonts w:ascii="仿宋" w:eastAsia="仿宋" w:hint="eastAsia"/>
          <w:sz w:val="30"/>
        </w:rPr>
        <w:t>月，</w:t>
      </w:r>
      <w:r w:rsidR="00804242">
        <w:rPr>
          <w:rFonts w:ascii="仿宋" w:eastAsia="仿宋" w:hint="eastAsia"/>
          <w:sz w:val="30"/>
        </w:rPr>
        <w:t>根据课题要求，本标准以</w:t>
      </w:r>
      <w:proofErr w:type="gramStart"/>
      <w:r w:rsidR="00804242">
        <w:rPr>
          <w:rFonts w:ascii="仿宋" w:eastAsia="仿宋" w:hint="eastAsia"/>
          <w:sz w:val="30"/>
        </w:rPr>
        <w:t>深圳市众信电子商务</w:t>
      </w:r>
      <w:proofErr w:type="gramEnd"/>
      <w:r w:rsidR="00804242">
        <w:rPr>
          <w:rFonts w:ascii="仿宋" w:eastAsia="仿宋" w:hint="eastAsia"/>
          <w:sz w:val="30"/>
        </w:rPr>
        <w:t>交易保障促进中心为起草牵头单位，</w:t>
      </w:r>
      <w:r w:rsidR="004502F6" w:rsidRPr="004502F6">
        <w:rPr>
          <w:rFonts w:ascii="仿宋" w:eastAsia="仿宋" w:hint="eastAsia"/>
          <w:sz w:val="30"/>
        </w:rPr>
        <w:t>深圳市标准技术研究院参与标准的起草工作。</w:t>
      </w:r>
    </w:p>
    <w:p w:rsidR="00372E87" w:rsidRDefault="00372E87" w:rsidP="00804242">
      <w:pPr>
        <w:adjustRightInd w:val="0"/>
        <w:snapToGrid w:val="0"/>
        <w:spacing w:line="360" w:lineRule="auto"/>
        <w:ind w:firstLineChars="200" w:firstLine="600"/>
        <w:rPr>
          <w:rFonts w:ascii="仿宋" w:eastAsia="仿宋"/>
          <w:sz w:val="30"/>
        </w:rPr>
      </w:pPr>
    </w:p>
    <w:p w:rsidR="0038325E" w:rsidRDefault="00A34809" w:rsidP="00804242">
      <w:pPr>
        <w:adjustRightInd w:val="0"/>
        <w:snapToGrid w:val="0"/>
        <w:spacing w:line="360" w:lineRule="auto"/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 w:hint="eastAsia"/>
          <w:sz w:val="30"/>
        </w:rPr>
        <w:lastRenderedPageBreak/>
        <w:t>（2）研究阶段</w:t>
      </w:r>
    </w:p>
    <w:p w:rsidR="00A34809" w:rsidRPr="009B377E" w:rsidRDefault="001927FD" w:rsidP="00804242">
      <w:pPr>
        <w:adjustRightInd w:val="0"/>
        <w:snapToGrid w:val="0"/>
        <w:spacing w:line="360" w:lineRule="auto"/>
        <w:ind w:firstLineChars="200" w:firstLine="600"/>
        <w:rPr>
          <w:rFonts w:ascii="仿宋" w:eastAsia="仿宋"/>
          <w:sz w:val="30"/>
        </w:rPr>
      </w:pPr>
      <w:r>
        <w:rPr>
          <w:rFonts w:ascii="仿宋" w:eastAsia="仿宋" w:hint="eastAsia"/>
          <w:sz w:val="30"/>
        </w:rPr>
        <w:t>2020年4月-</w:t>
      </w:r>
      <w:r w:rsidR="00356010">
        <w:rPr>
          <w:rFonts w:ascii="仿宋" w:eastAsia="仿宋" w:hint="eastAsia"/>
          <w:sz w:val="30"/>
        </w:rPr>
        <w:t>6</w:t>
      </w:r>
      <w:r>
        <w:rPr>
          <w:rFonts w:ascii="仿宋" w:eastAsia="仿宋" w:hint="eastAsia"/>
          <w:sz w:val="30"/>
        </w:rPr>
        <w:t>月</w:t>
      </w:r>
      <w:r w:rsidR="00DD7D7E">
        <w:rPr>
          <w:rFonts w:ascii="仿宋" w:eastAsia="仿宋" w:hint="eastAsia"/>
          <w:sz w:val="30"/>
        </w:rPr>
        <w:t>，广泛搜集</w:t>
      </w:r>
      <w:r w:rsidR="00C02852">
        <w:rPr>
          <w:rFonts w:ascii="仿宋" w:eastAsia="仿宋" w:hint="eastAsia"/>
          <w:sz w:val="30"/>
        </w:rPr>
        <w:t>网络交易市场监测相关</w:t>
      </w:r>
      <w:r w:rsidR="007A40ED">
        <w:rPr>
          <w:rFonts w:ascii="仿宋" w:eastAsia="仿宋" w:hint="eastAsia"/>
          <w:sz w:val="30"/>
        </w:rPr>
        <w:t>政策性文件、法律法规、国内相关标准、研究报告，</w:t>
      </w:r>
      <w:r w:rsidR="0053367C">
        <w:rPr>
          <w:rFonts w:ascii="仿宋" w:eastAsia="仿宋" w:hint="eastAsia"/>
          <w:sz w:val="30"/>
        </w:rPr>
        <w:t>市场常见违法行为及其相关法律法规，</w:t>
      </w:r>
      <w:r w:rsidR="007A40ED">
        <w:rPr>
          <w:rFonts w:ascii="仿宋" w:eastAsia="仿宋" w:hint="eastAsia"/>
          <w:sz w:val="30"/>
        </w:rPr>
        <w:t>各地市场监管部门相关</w:t>
      </w:r>
      <w:r w:rsidR="006B11F6">
        <w:rPr>
          <w:rFonts w:ascii="仿宋" w:eastAsia="仿宋" w:hint="eastAsia"/>
          <w:sz w:val="30"/>
        </w:rPr>
        <w:t>信息</w:t>
      </w:r>
      <w:r w:rsidR="007A40ED">
        <w:rPr>
          <w:rFonts w:ascii="仿宋" w:eastAsia="仿宋" w:hint="eastAsia"/>
          <w:sz w:val="30"/>
        </w:rPr>
        <w:t>监测</w:t>
      </w:r>
      <w:r w:rsidR="00085572">
        <w:rPr>
          <w:rFonts w:ascii="仿宋" w:eastAsia="仿宋" w:hint="eastAsia"/>
          <w:sz w:val="30"/>
        </w:rPr>
        <w:t>资料</w:t>
      </w:r>
      <w:r w:rsidR="0053367C">
        <w:rPr>
          <w:rFonts w:ascii="仿宋" w:eastAsia="仿宋" w:hint="eastAsia"/>
          <w:sz w:val="30"/>
        </w:rPr>
        <w:t>等，梳理</w:t>
      </w:r>
      <w:r w:rsidR="00146073">
        <w:rPr>
          <w:rFonts w:ascii="仿宋" w:eastAsia="仿宋" w:hint="eastAsia"/>
          <w:sz w:val="30"/>
        </w:rPr>
        <w:t>上诉文件资料，初步拟定标准研究框架。</w:t>
      </w:r>
    </w:p>
    <w:p w:rsidR="004F7422" w:rsidRDefault="00146073" w:rsidP="00DD3C8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（3）</w:t>
      </w:r>
      <w:r>
        <w:rPr>
          <w:rFonts w:ascii="仿宋" w:eastAsia="仿宋" w:hAnsi="仿宋" w:hint="eastAsia"/>
          <w:sz w:val="30"/>
        </w:rPr>
        <w:t>形成标准草案</w:t>
      </w:r>
    </w:p>
    <w:p w:rsidR="00146073" w:rsidRPr="00804242" w:rsidRDefault="00EF6C44" w:rsidP="00DD3C8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20</w:t>
      </w:r>
      <w:r w:rsidR="00604134"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 w:hint="eastAsia"/>
          <w:sz w:val="30"/>
        </w:rPr>
        <w:t>0年6月-8月，</w:t>
      </w:r>
      <w:r w:rsidR="00EA7240" w:rsidRPr="003322D4">
        <w:rPr>
          <w:rFonts w:ascii="仿宋" w:eastAsia="仿宋" w:hAnsi="仿宋" w:hint="eastAsia"/>
          <w:sz w:val="30"/>
        </w:rPr>
        <w:t>对前期搜集的资料进行深入研究</w:t>
      </w:r>
      <w:r w:rsidR="00EA7240">
        <w:rPr>
          <w:rFonts w:ascii="仿宋" w:eastAsia="仿宋" w:hAnsi="仿宋" w:hint="eastAsia"/>
          <w:sz w:val="30"/>
        </w:rPr>
        <w:t>，形成标准草案</w:t>
      </w:r>
      <w:r w:rsidR="001062E6">
        <w:rPr>
          <w:rFonts w:ascii="仿宋" w:eastAsia="仿宋" w:hAnsi="仿宋" w:hint="eastAsia"/>
          <w:sz w:val="30"/>
        </w:rPr>
        <w:t>初稿</w:t>
      </w:r>
      <w:r w:rsidR="00EA7240">
        <w:rPr>
          <w:rFonts w:ascii="仿宋" w:eastAsia="仿宋" w:hAnsi="仿宋" w:hint="eastAsia"/>
          <w:sz w:val="30"/>
        </w:rPr>
        <w:t>。并携带标准草案</w:t>
      </w:r>
      <w:r w:rsidR="001062E6">
        <w:rPr>
          <w:rFonts w:ascii="仿宋" w:eastAsia="仿宋" w:hAnsi="仿宋" w:hint="eastAsia"/>
          <w:sz w:val="30"/>
        </w:rPr>
        <w:t>初稿</w:t>
      </w:r>
      <w:r w:rsidR="00EA7240">
        <w:rPr>
          <w:rFonts w:ascii="仿宋" w:eastAsia="仿宋" w:hAnsi="仿宋" w:hint="eastAsia"/>
          <w:sz w:val="30"/>
        </w:rPr>
        <w:t>前往深圳市网络交易监测中心调研，了解和汇总深圳目前开展网络交易市场监测的内容、操作流程、注意事项等</w:t>
      </w:r>
      <w:r w:rsidR="00120923">
        <w:rPr>
          <w:rFonts w:ascii="仿宋" w:eastAsia="仿宋" w:hAnsi="仿宋" w:hint="eastAsia"/>
          <w:sz w:val="30"/>
        </w:rPr>
        <w:t>情况</w:t>
      </w:r>
      <w:r w:rsidR="00EA7240">
        <w:rPr>
          <w:rFonts w:ascii="仿宋" w:eastAsia="仿宋" w:hAnsi="仿宋" w:hint="eastAsia"/>
          <w:sz w:val="30"/>
        </w:rPr>
        <w:t>，</w:t>
      </w:r>
      <w:r w:rsidR="00120923">
        <w:rPr>
          <w:rFonts w:ascii="仿宋" w:eastAsia="仿宋" w:hAnsi="仿宋" w:hint="eastAsia"/>
          <w:sz w:val="30"/>
        </w:rPr>
        <w:t>交流</w:t>
      </w:r>
      <w:r w:rsidR="00EA7240">
        <w:rPr>
          <w:rFonts w:ascii="仿宋" w:eastAsia="仿宋" w:hAnsi="仿宋" w:hint="eastAsia"/>
          <w:sz w:val="30"/>
        </w:rPr>
        <w:t>对</w:t>
      </w:r>
      <w:r w:rsidR="001062E6">
        <w:rPr>
          <w:rFonts w:ascii="仿宋" w:eastAsia="仿宋" w:hAnsi="仿宋" w:hint="eastAsia"/>
          <w:sz w:val="30"/>
        </w:rPr>
        <w:t>标准草案初稿</w:t>
      </w:r>
      <w:r w:rsidR="00EA7240">
        <w:rPr>
          <w:rFonts w:ascii="仿宋" w:eastAsia="仿宋" w:hAnsi="仿宋" w:hint="eastAsia"/>
          <w:sz w:val="30"/>
        </w:rPr>
        <w:t>的看法</w:t>
      </w:r>
      <w:r w:rsidR="001062E6">
        <w:rPr>
          <w:rFonts w:ascii="仿宋" w:eastAsia="仿宋" w:hAnsi="仿宋" w:hint="eastAsia"/>
          <w:sz w:val="30"/>
        </w:rPr>
        <w:t>。而后对标准框架和内容进行调整，</w:t>
      </w:r>
      <w:r w:rsidR="00EA7240">
        <w:rPr>
          <w:rFonts w:ascii="仿宋" w:eastAsia="仿宋" w:hAnsi="仿宋" w:hint="eastAsia"/>
          <w:sz w:val="30"/>
        </w:rPr>
        <w:t>形成标准草案。</w:t>
      </w:r>
    </w:p>
    <w:p w:rsidR="004F7422" w:rsidRDefault="00BD2F01" w:rsidP="00DD3C86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（4）</w:t>
      </w:r>
      <w:r w:rsidR="005C4F0B">
        <w:rPr>
          <w:rFonts w:ascii="仿宋" w:eastAsia="仿宋" w:hAnsi="仿宋" w:hint="eastAsia"/>
          <w:sz w:val="30"/>
        </w:rPr>
        <w:t>形成标准讨论</w:t>
      </w:r>
      <w:r>
        <w:rPr>
          <w:rFonts w:ascii="仿宋" w:eastAsia="仿宋" w:hAnsi="仿宋" w:hint="eastAsia"/>
          <w:sz w:val="30"/>
        </w:rPr>
        <w:t>稿</w:t>
      </w:r>
    </w:p>
    <w:p w:rsidR="001E2EAF" w:rsidRDefault="001E2EAF" w:rsidP="001E2EAF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1E2EAF">
        <w:rPr>
          <w:rFonts w:ascii="仿宋" w:eastAsia="仿宋" w:hAnsi="仿宋" w:hint="eastAsia"/>
          <w:sz w:val="30"/>
        </w:rPr>
        <w:t>2020年</w:t>
      </w:r>
      <w:r>
        <w:rPr>
          <w:rFonts w:ascii="仿宋" w:eastAsia="仿宋" w:hAnsi="仿宋" w:hint="eastAsia"/>
          <w:sz w:val="30"/>
        </w:rPr>
        <w:t>9</w:t>
      </w:r>
      <w:r w:rsidRPr="001E2EAF">
        <w:rPr>
          <w:rFonts w:ascii="仿宋" w:eastAsia="仿宋" w:hAnsi="仿宋" w:hint="eastAsia"/>
          <w:sz w:val="30"/>
        </w:rPr>
        <w:t>月，内部组织讨论会，根据各成员给出的意见，修改标准草案，形成标准讨论稿。</w:t>
      </w:r>
    </w:p>
    <w:p w:rsidR="007413E3" w:rsidRPr="003322D4" w:rsidRDefault="007413E3" w:rsidP="00372E87">
      <w:pPr>
        <w:adjustRightInd w:val="0"/>
        <w:snapToGrid w:val="0"/>
        <w:spacing w:beforeLines="50" w:before="156" w:afterLines="50" w:after="156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322D4">
        <w:rPr>
          <w:rFonts w:ascii="仿宋" w:eastAsia="仿宋" w:hAnsi="仿宋" w:hint="eastAsia"/>
          <w:b/>
          <w:sz w:val="30"/>
          <w:szCs w:val="30"/>
        </w:rPr>
        <w:t>二、国家标准编制原则和确定国家标准主要内容的论据</w:t>
      </w:r>
    </w:p>
    <w:p w:rsidR="007413E3" w:rsidRPr="003322D4" w:rsidRDefault="007413E3" w:rsidP="007413E3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322D4">
        <w:rPr>
          <w:rFonts w:ascii="仿宋" w:eastAsia="仿宋" w:hAnsi="仿宋" w:hint="eastAsia"/>
          <w:b/>
          <w:sz w:val="30"/>
          <w:szCs w:val="30"/>
        </w:rPr>
        <w:t>1、编制原则</w:t>
      </w:r>
    </w:p>
    <w:p w:rsidR="007413E3" w:rsidRDefault="007413E3" w:rsidP="00F5315A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7413E3">
        <w:rPr>
          <w:rFonts w:ascii="仿宋" w:eastAsia="仿宋" w:hAnsi="仿宋" w:hint="eastAsia"/>
          <w:sz w:val="30"/>
        </w:rPr>
        <w:t>编制规则按照GB/T 1.1-</w:t>
      </w:r>
      <w:r w:rsidR="000C141C">
        <w:rPr>
          <w:rFonts w:ascii="仿宋" w:eastAsia="仿宋" w:hAnsi="仿宋" w:hint="eastAsia"/>
          <w:sz w:val="30"/>
        </w:rPr>
        <w:t>2020</w:t>
      </w:r>
      <w:r w:rsidR="000C141C">
        <w:rPr>
          <w:rFonts w:ascii="仿宋" w:eastAsia="仿宋" w:hAnsi="仿宋"/>
          <w:sz w:val="30"/>
        </w:rPr>
        <w:t xml:space="preserve"> </w:t>
      </w:r>
      <w:r w:rsidRPr="007413E3">
        <w:rPr>
          <w:rFonts w:ascii="仿宋" w:eastAsia="仿宋" w:hAnsi="仿宋" w:hint="eastAsia"/>
          <w:sz w:val="30"/>
        </w:rPr>
        <w:t>《标准化工作导则</w:t>
      </w:r>
      <w:r w:rsidR="00C935F8">
        <w:rPr>
          <w:rFonts w:ascii="仿宋" w:eastAsia="仿宋" w:hAnsi="仿宋"/>
          <w:sz w:val="30"/>
        </w:rPr>
        <w:t xml:space="preserve"> </w:t>
      </w:r>
      <w:r w:rsidRPr="007413E3">
        <w:rPr>
          <w:rFonts w:ascii="仿宋" w:eastAsia="仿宋" w:hAnsi="仿宋" w:hint="eastAsia"/>
          <w:sz w:val="30"/>
        </w:rPr>
        <w:t>第一部分：</w:t>
      </w:r>
      <w:r w:rsidR="000C141C">
        <w:rPr>
          <w:rFonts w:ascii="仿宋" w:eastAsia="仿宋" w:hAnsi="仿宋" w:hint="eastAsia"/>
          <w:sz w:val="30"/>
        </w:rPr>
        <w:t>标准化文件</w:t>
      </w:r>
      <w:r w:rsidRPr="007413E3">
        <w:rPr>
          <w:rFonts w:ascii="仿宋" w:eastAsia="仿宋" w:hAnsi="仿宋" w:hint="eastAsia"/>
          <w:sz w:val="30"/>
        </w:rPr>
        <w:t>的结构和</w:t>
      </w:r>
      <w:r w:rsidR="000C141C">
        <w:rPr>
          <w:rFonts w:ascii="仿宋" w:eastAsia="仿宋" w:hAnsi="仿宋" w:hint="eastAsia"/>
          <w:sz w:val="30"/>
        </w:rPr>
        <w:t>起草规则</w:t>
      </w:r>
      <w:r w:rsidRPr="007413E3">
        <w:rPr>
          <w:rFonts w:ascii="仿宋" w:eastAsia="仿宋" w:hAnsi="仿宋" w:hint="eastAsia"/>
          <w:sz w:val="30"/>
        </w:rPr>
        <w:t>》等要求进行。</w:t>
      </w:r>
    </w:p>
    <w:p w:rsidR="000C141C" w:rsidRDefault="000C141C" w:rsidP="00F5315A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highlight w:val="yellow"/>
        </w:rPr>
      </w:pPr>
      <w:r>
        <w:rPr>
          <w:rFonts w:ascii="仿宋" w:eastAsia="仿宋" w:hAnsi="仿宋" w:hint="eastAsia"/>
          <w:sz w:val="30"/>
        </w:rPr>
        <w:t>本标准编制遵循</w:t>
      </w:r>
      <w:r w:rsidR="00C924E1">
        <w:rPr>
          <w:rFonts w:ascii="仿宋" w:eastAsia="仿宋" w:hAnsi="仿宋" w:hint="eastAsia"/>
          <w:sz w:val="30"/>
        </w:rPr>
        <w:t>“科学性、实用性</w:t>
      </w:r>
      <w:r w:rsidR="00DF150A">
        <w:rPr>
          <w:rFonts w:ascii="仿宋" w:eastAsia="仿宋" w:hAnsi="仿宋" w:hint="eastAsia"/>
          <w:sz w:val="30"/>
        </w:rPr>
        <w:t>、易用性</w:t>
      </w:r>
      <w:r w:rsidR="00C924E1">
        <w:rPr>
          <w:rFonts w:ascii="仿宋" w:eastAsia="仿宋" w:hAnsi="仿宋" w:hint="eastAsia"/>
          <w:sz w:val="30"/>
        </w:rPr>
        <w:t>”原则，以保证标准内容的质量。</w:t>
      </w:r>
    </w:p>
    <w:p w:rsidR="007413E3" w:rsidRPr="00C924E1" w:rsidRDefault="00C924E1" w:rsidP="00F5315A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C924E1">
        <w:rPr>
          <w:rFonts w:ascii="仿宋" w:eastAsia="仿宋" w:hAnsi="仿宋"/>
          <w:sz w:val="30"/>
        </w:rPr>
        <w:t>（1）</w:t>
      </w:r>
      <w:r>
        <w:rPr>
          <w:rFonts w:ascii="仿宋" w:eastAsia="仿宋" w:hAnsi="仿宋" w:hint="eastAsia"/>
          <w:sz w:val="30"/>
        </w:rPr>
        <w:t>科学性</w:t>
      </w:r>
    </w:p>
    <w:p w:rsidR="007413E3" w:rsidRPr="00C924E1" w:rsidRDefault="00C71DAF" w:rsidP="00F5315A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科学性是标准化的基本原则</w:t>
      </w:r>
      <w:r w:rsidR="00931FBA">
        <w:rPr>
          <w:rFonts w:ascii="仿宋" w:eastAsia="仿宋" w:hAnsi="仿宋" w:hint="eastAsia"/>
          <w:sz w:val="30"/>
        </w:rPr>
        <w:t>。信息</w:t>
      </w:r>
      <w:r w:rsidR="00624F81">
        <w:rPr>
          <w:rFonts w:ascii="仿宋" w:eastAsia="仿宋" w:hAnsi="仿宋" w:hint="eastAsia"/>
          <w:sz w:val="30"/>
        </w:rPr>
        <w:t>监测的内容、类型、步骤、基本要求等内容必须科学、符合实际，有相关依据。</w:t>
      </w:r>
    </w:p>
    <w:p w:rsidR="007413E3" w:rsidRDefault="009E3935" w:rsidP="00F5315A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lastRenderedPageBreak/>
        <w:t>（2）</w:t>
      </w:r>
      <w:r w:rsidR="00624F81">
        <w:rPr>
          <w:rFonts w:ascii="仿宋" w:eastAsia="仿宋" w:hAnsi="仿宋" w:hint="eastAsia"/>
          <w:sz w:val="30"/>
        </w:rPr>
        <w:t>实用性</w:t>
      </w:r>
    </w:p>
    <w:p w:rsidR="009E3935" w:rsidRDefault="009E3935" w:rsidP="009E3935">
      <w:pPr>
        <w:adjustRightInd w:val="0"/>
        <w:snapToGrid w:val="0"/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实用性是实现标准意义的基础。</w:t>
      </w:r>
      <w:r w:rsidR="00624F81">
        <w:rPr>
          <w:rFonts w:eastAsia="仿宋" w:hint="eastAsia"/>
          <w:sz w:val="30"/>
          <w:szCs w:val="30"/>
        </w:rPr>
        <w:t>开展网络交易市场信息监测是网络交易市场监管过程中必不可少的，研究确定</w:t>
      </w:r>
      <w:r w:rsidR="00E84B68">
        <w:rPr>
          <w:rFonts w:eastAsia="仿宋" w:hint="eastAsia"/>
          <w:sz w:val="30"/>
          <w:szCs w:val="30"/>
        </w:rPr>
        <w:t>信息监测的总体要求，要切实能够促进网络交易市场监管的开展和规范。</w:t>
      </w:r>
    </w:p>
    <w:p w:rsidR="001B541C" w:rsidRDefault="001B541C" w:rsidP="009E3935">
      <w:pPr>
        <w:adjustRightInd w:val="0"/>
        <w:snapToGrid w:val="0"/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）</w:t>
      </w:r>
      <w:r>
        <w:rPr>
          <w:rFonts w:eastAsia="仿宋" w:hint="eastAsia"/>
          <w:sz w:val="30"/>
          <w:szCs w:val="30"/>
        </w:rPr>
        <w:t>易用性</w:t>
      </w:r>
    </w:p>
    <w:p w:rsidR="001B541C" w:rsidRDefault="0054629A" w:rsidP="009E3935">
      <w:pPr>
        <w:adjustRightInd w:val="0"/>
        <w:snapToGrid w:val="0"/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标准内容的表述尽量便于</w:t>
      </w:r>
      <w:r w:rsidR="00E5621B">
        <w:rPr>
          <w:rFonts w:eastAsia="仿宋" w:hint="eastAsia"/>
          <w:sz w:val="30"/>
          <w:szCs w:val="30"/>
        </w:rPr>
        <w:t>直接应用，并且易于被其他文件引用或裁剪适用。</w:t>
      </w:r>
    </w:p>
    <w:p w:rsidR="00E5621B" w:rsidRDefault="00E5621B" w:rsidP="00E5621B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3322D4">
        <w:rPr>
          <w:rFonts w:ascii="仿宋" w:eastAsia="仿宋" w:hAnsi="仿宋" w:hint="eastAsia"/>
          <w:b/>
          <w:sz w:val="30"/>
          <w:szCs w:val="30"/>
        </w:rPr>
        <w:t>2、标准主要内容与确定论据</w:t>
      </w:r>
    </w:p>
    <w:p w:rsidR="005510B4" w:rsidRPr="00C924E1" w:rsidRDefault="005510B4" w:rsidP="005510B4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本标准研制主要依据现有国家政策法规、国家标准和研究报告，主要国家政策法规详见表1，主要国家标准详见表2，研究报告主要参考</w:t>
      </w:r>
      <w:r w:rsidRPr="009842DD">
        <w:rPr>
          <w:rFonts w:ascii="仿宋" w:eastAsia="仿宋" w:hAnsi="仿宋" w:hint="eastAsia"/>
          <w:sz w:val="30"/>
        </w:rPr>
        <w:t>总局发展研究中心</w:t>
      </w:r>
      <w:r>
        <w:rPr>
          <w:rFonts w:ascii="仿宋" w:eastAsia="仿宋" w:hAnsi="仿宋" w:hint="eastAsia"/>
          <w:sz w:val="30"/>
        </w:rPr>
        <w:t>负责撰写的《</w:t>
      </w:r>
      <w:r w:rsidRPr="009842DD">
        <w:rPr>
          <w:rFonts w:ascii="仿宋" w:eastAsia="仿宋" w:hAnsi="仿宋" w:hint="eastAsia"/>
          <w:sz w:val="30"/>
        </w:rPr>
        <w:t>网络交易监测标准体系建设研究报告（修改版）</w:t>
      </w:r>
      <w:r>
        <w:rPr>
          <w:rFonts w:ascii="仿宋" w:eastAsia="仿宋" w:hAnsi="仿宋" w:hint="eastAsia"/>
          <w:sz w:val="30"/>
        </w:rPr>
        <w:t>》。</w:t>
      </w:r>
    </w:p>
    <w:p w:rsidR="005510B4" w:rsidRPr="00372E87" w:rsidRDefault="005510B4" w:rsidP="005510B4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</w:rPr>
      </w:pPr>
      <w:r w:rsidRPr="00372E87">
        <w:rPr>
          <w:rFonts w:ascii="仿宋" w:eastAsia="仿宋" w:hAnsi="仿宋" w:hint="eastAsia"/>
          <w:sz w:val="28"/>
        </w:rPr>
        <w:t>表1</w:t>
      </w:r>
      <w:r w:rsidRPr="00372E87">
        <w:rPr>
          <w:rFonts w:ascii="仿宋" w:eastAsia="仿宋" w:hAnsi="仿宋"/>
          <w:sz w:val="28"/>
        </w:rPr>
        <w:t xml:space="preserve"> </w:t>
      </w:r>
      <w:r w:rsidRPr="00372E87">
        <w:rPr>
          <w:rFonts w:ascii="仿宋" w:eastAsia="仿宋" w:hAnsi="仿宋" w:hint="eastAsia"/>
          <w:sz w:val="28"/>
        </w:rPr>
        <w:t>标准编制依据文件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2836"/>
        <w:gridCol w:w="4332"/>
      </w:tblGrid>
      <w:tr w:rsidR="005510B4" w:rsidTr="00513CED">
        <w:trPr>
          <w:trHeight w:val="425"/>
        </w:trPr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36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文件号</w:t>
            </w:r>
          </w:p>
        </w:tc>
        <w:tc>
          <w:tcPr>
            <w:tcW w:w="4332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名称</w:t>
            </w:r>
          </w:p>
        </w:tc>
      </w:tr>
      <w:tr w:rsidR="005510B4" w:rsidTr="00513CED">
        <w:trPr>
          <w:trHeight w:val="558"/>
        </w:trPr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工商办字〔2015〕183号</w:t>
            </w:r>
          </w:p>
        </w:tc>
        <w:tc>
          <w:tcPr>
            <w:tcW w:w="4332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关于加强网络市场监管的意见</w:t>
            </w:r>
          </w:p>
        </w:tc>
      </w:tr>
      <w:tr w:rsidR="005510B4" w:rsidTr="00513CED">
        <w:trPr>
          <w:trHeight w:val="737"/>
        </w:trPr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E0351">
              <w:rPr>
                <w:rFonts w:ascii="仿宋" w:eastAsia="仿宋" w:hAnsi="仿宋" w:hint="eastAsia"/>
                <w:sz w:val="24"/>
              </w:rPr>
              <w:t>工商网监</w:t>
            </w:r>
            <w:proofErr w:type="gramEnd"/>
            <w:r w:rsidRPr="008E0351">
              <w:rPr>
                <w:rFonts w:ascii="仿宋" w:eastAsia="仿宋" w:hAnsi="仿宋" w:hint="eastAsia"/>
                <w:sz w:val="24"/>
              </w:rPr>
              <w:t>字〔2016〕2号</w:t>
            </w:r>
          </w:p>
        </w:tc>
        <w:tc>
          <w:tcPr>
            <w:tcW w:w="4332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关于促进网络服务交易健康发展规范网络服务交易行为的指导意见</w:t>
            </w:r>
          </w:p>
        </w:tc>
      </w:tr>
      <w:tr w:rsidR="005510B4" w:rsidTr="00513CED"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中华人民共和国主席令第7号</w:t>
            </w:r>
          </w:p>
        </w:tc>
        <w:tc>
          <w:tcPr>
            <w:tcW w:w="4332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中华人民共和国电子商务法</w:t>
            </w:r>
          </w:p>
        </w:tc>
      </w:tr>
      <w:tr w:rsidR="005510B4" w:rsidTr="00513CED">
        <w:trPr>
          <w:trHeight w:val="737"/>
        </w:trPr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川工商发〔2018〕59号</w:t>
            </w:r>
          </w:p>
        </w:tc>
        <w:tc>
          <w:tcPr>
            <w:tcW w:w="4332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四川省工商行政管理</w:t>
            </w:r>
            <w:proofErr w:type="gramStart"/>
            <w:r w:rsidRPr="008E0351">
              <w:rPr>
                <w:rFonts w:ascii="仿宋" w:eastAsia="仿宋" w:hAnsi="仿宋" w:hint="eastAsia"/>
                <w:sz w:val="24"/>
              </w:rPr>
              <w:t>局网络</w:t>
            </w:r>
            <w:proofErr w:type="gramEnd"/>
            <w:r w:rsidRPr="008E0351">
              <w:rPr>
                <w:rFonts w:ascii="仿宋" w:eastAsia="仿宋" w:hAnsi="仿宋" w:hint="eastAsia"/>
                <w:sz w:val="24"/>
              </w:rPr>
              <w:t>市场商品和服务信息监测暂行办法</w:t>
            </w:r>
          </w:p>
        </w:tc>
      </w:tr>
      <w:tr w:rsidR="005510B4" w:rsidTr="00513CED">
        <w:trPr>
          <w:trHeight w:val="567"/>
        </w:trPr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2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网络交易监督管理办法（征求意见稿）</w:t>
            </w:r>
          </w:p>
        </w:tc>
      </w:tr>
      <w:tr w:rsidR="005510B4" w:rsidTr="00513CED"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2" w:type="dxa"/>
            <w:vAlign w:val="center"/>
          </w:tcPr>
          <w:p w:rsidR="005510B4" w:rsidRPr="005501E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8E0351">
              <w:rPr>
                <w:rFonts w:ascii="仿宋" w:eastAsia="仿宋" w:hAnsi="仿宋" w:hint="eastAsia"/>
                <w:sz w:val="24"/>
              </w:rPr>
              <w:t>市场监督管理网络交易信息监测暂行规定（初稿）</w:t>
            </w:r>
          </w:p>
        </w:tc>
      </w:tr>
      <w:tr w:rsidR="005510B4" w:rsidTr="00513CED">
        <w:tc>
          <w:tcPr>
            <w:tcW w:w="1128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5510B4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085D58">
              <w:rPr>
                <w:rFonts w:ascii="仿宋" w:eastAsia="仿宋" w:hAnsi="仿宋" w:hint="eastAsia"/>
                <w:sz w:val="24"/>
              </w:rPr>
              <w:t>国家市场监督管理总局令第37号</w:t>
            </w:r>
          </w:p>
        </w:tc>
        <w:tc>
          <w:tcPr>
            <w:tcW w:w="4332" w:type="dxa"/>
            <w:vAlign w:val="center"/>
          </w:tcPr>
          <w:p w:rsidR="005510B4" w:rsidRPr="008E0351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085D58">
              <w:rPr>
                <w:rFonts w:ascii="仿宋" w:eastAsia="仿宋" w:hAnsi="仿宋" w:hint="eastAsia"/>
                <w:sz w:val="24"/>
              </w:rPr>
              <w:t>《网络交易监督管理办法》</w:t>
            </w:r>
          </w:p>
        </w:tc>
      </w:tr>
    </w:tbl>
    <w:p w:rsidR="005510B4" w:rsidRPr="00372E87" w:rsidRDefault="005510B4" w:rsidP="005510B4">
      <w:pPr>
        <w:adjustRightInd w:val="0"/>
        <w:snapToGrid w:val="0"/>
        <w:spacing w:beforeLines="150" w:before="468" w:line="360" w:lineRule="auto"/>
        <w:jc w:val="center"/>
        <w:rPr>
          <w:rFonts w:ascii="仿宋" w:eastAsia="仿宋" w:hAnsi="仿宋"/>
          <w:sz w:val="28"/>
        </w:rPr>
      </w:pPr>
      <w:r w:rsidRPr="00372E87">
        <w:rPr>
          <w:rFonts w:ascii="仿宋" w:eastAsia="仿宋" w:hAnsi="仿宋" w:hint="eastAsia"/>
          <w:sz w:val="28"/>
        </w:rPr>
        <w:t>表2</w:t>
      </w:r>
      <w:r w:rsidRPr="00372E87">
        <w:rPr>
          <w:rFonts w:ascii="仿宋" w:eastAsia="仿宋" w:hAnsi="仿宋"/>
          <w:sz w:val="28"/>
        </w:rPr>
        <w:t xml:space="preserve"> </w:t>
      </w:r>
      <w:r w:rsidRPr="00372E87">
        <w:rPr>
          <w:rFonts w:ascii="仿宋" w:eastAsia="仿宋" w:hAnsi="仿宋" w:hint="eastAsia"/>
          <w:sz w:val="28"/>
        </w:rPr>
        <w:t>标准编制依据国家标准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4332"/>
      </w:tblGrid>
      <w:tr w:rsidR="005510B4" w:rsidTr="00513CED">
        <w:trPr>
          <w:trHeight w:val="454"/>
        </w:trPr>
        <w:tc>
          <w:tcPr>
            <w:tcW w:w="1129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lastRenderedPageBreak/>
              <w:t>序号</w:t>
            </w:r>
          </w:p>
        </w:tc>
        <w:tc>
          <w:tcPr>
            <w:tcW w:w="2835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标准号</w:t>
            </w:r>
          </w:p>
        </w:tc>
        <w:tc>
          <w:tcPr>
            <w:tcW w:w="4332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名称</w:t>
            </w:r>
          </w:p>
        </w:tc>
      </w:tr>
      <w:tr w:rsidR="005510B4" w:rsidTr="00513CED">
        <w:trPr>
          <w:trHeight w:val="454"/>
        </w:trPr>
        <w:tc>
          <w:tcPr>
            <w:tcW w:w="1129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GB/T 35247-2017</w:t>
            </w:r>
          </w:p>
        </w:tc>
        <w:tc>
          <w:tcPr>
            <w:tcW w:w="4332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产品质量安全风险信息监测技术通则</w:t>
            </w:r>
          </w:p>
        </w:tc>
      </w:tr>
      <w:tr w:rsidR="005510B4" w:rsidTr="00513CED">
        <w:trPr>
          <w:trHeight w:val="454"/>
        </w:trPr>
        <w:tc>
          <w:tcPr>
            <w:tcW w:w="1129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GB/T 38652-2020</w:t>
            </w:r>
          </w:p>
        </w:tc>
        <w:tc>
          <w:tcPr>
            <w:tcW w:w="4332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电子商务业务术语</w:t>
            </w:r>
          </w:p>
        </w:tc>
      </w:tr>
      <w:tr w:rsidR="005510B4" w:rsidTr="00513CED">
        <w:trPr>
          <w:trHeight w:val="454"/>
        </w:trPr>
        <w:tc>
          <w:tcPr>
            <w:tcW w:w="1129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GB/T 35411-2017</w:t>
            </w:r>
          </w:p>
        </w:tc>
        <w:tc>
          <w:tcPr>
            <w:tcW w:w="4332" w:type="dxa"/>
            <w:vAlign w:val="center"/>
          </w:tcPr>
          <w:p w:rsidR="005510B4" w:rsidRPr="009213C6" w:rsidRDefault="005510B4" w:rsidP="00513CED">
            <w:pPr>
              <w:jc w:val="center"/>
              <w:rPr>
                <w:rFonts w:ascii="仿宋" w:eastAsia="仿宋" w:hAnsi="仿宋"/>
                <w:sz w:val="24"/>
              </w:rPr>
            </w:pPr>
            <w:r w:rsidRPr="009213C6">
              <w:rPr>
                <w:rFonts w:ascii="仿宋" w:eastAsia="仿宋" w:hAnsi="仿宋" w:hint="eastAsia"/>
                <w:sz w:val="24"/>
              </w:rPr>
              <w:t>电子商务平台产品信息展示要求</w:t>
            </w:r>
          </w:p>
        </w:tc>
      </w:tr>
    </w:tbl>
    <w:p w:rsidR="005510B4" w:rsidRPr="005510B4" w:rsidRDefault="005510B4" w:rsidP="005510B4">
      <w:pPr>
        <w:adjustRightInd w:val="0"/>
        <w:snapToGrid w:val="0"/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6064EE" w:rsidRDefault="006064EE" w:rsidP="006064EE">
      <w:pPr>
        <w:adjustRightInd w:val="0"/>
        <w:snapToGrid w:val="0"/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 w:hint="eastAsia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）主要内容和适用范围</w:t>
      </w:r>
    </w:p>
    <w:p w:rsidR="00144579" w:rsidRPr="00144579" w:rsidRDefault="00144579" w:rsidP="0014457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144579">
        <w:rPr>
          <w:rFonts w:ascii="仿宋" w:eastAsia="仿宋" w:hAnsi="仿宋" w:hint="eastAsia"/>
          <w:sz w:val="30"/>
        </w:rPr>
        <w:t>本文件</w:t>
      </w:r>
      <w:r>
        <w:rPr>
          <w:rFonts w:ascii="仿宋" w:eastAsia="仿宋" w:hAnsi="仿宋" w:hint="eastAsia"/>
          <w:sz w:val="30"/>
        </w:rPr>
        <w:t>对</w:t>
      </w:r>
      <w:r w:rsidRPr="00144579">
        <w:rPr>
          <w:rFonts w:ascii="仿宋" w:eastAsia="仿宋" w:hAnsi="仿宋" w:hint="eastAsia"/>
          <w:sz w:val="30"/>
        </w:rPr>
        <w:t>网络交易市场信息监测的对象、内容、</w:t>
      </w:r>
      <w:r>
        <w:rPr>
          <w:rFonts w:ascii="仿宋" w:eastAsia="仿宋" w:hAnsi="仿宋" w:hint="eastAsia"/>
          <w:sz w:val="30"/>
        </w:rPr>
        <w:t>类型、基本要求、步骤进行了规定和</w:t>
      </w:r>
      <w:r w:rsidRPr="00144579">
        <w:rPr>
          <w:rFonts w:ascii="仿宋" w:eastAsia="仿宋" w:hAnsi="仿宋" w:hint="eastAsia"/>
          <w:sz w:val="30"/>
        </w:rPr>
        <w:t>要求。</w:t>
      </w:r>
    </w:p>
    <w:p w:rsidR="009E3935" w:rsidRPr="00144579" w:rsidRDefault="00144579" w:rsidP="00144579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144579">
        <w:rPr>
          <w:rFonts w:ascii="仿宋" w:eastAsia="仿宋" w:hAnsi="仿宋" w:hint="eastAsia"/>
          <w:sz w:val="30"/>
        </w:rPr>
        <w:t>本文件适用于有关监管部门、第三方监测机构对网络交易市场的信息监测，也适用于电子商务平台经营者对其网络交易平台的信息监测。</w:t>
      </w:r>
    </w:p>
    <w:p w:rsidR="007413E3" w:rsidRPr="00C924E1" w:rsidRDefault="009516D9" w:rsidP="00F5315A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（2）</w:t>
      </w:r>
      <w:r>
        <w:rPr>
          <w:rFonts w:ascii="仿宋" w:eastAsia="仿宋" w:hAnsi="仿宋" w:hint="eastAsia"/>
          <w:sz w:val="30"/>
        </w:rPr>
        <w:t>主要内容的确定</w:t>
      </w:r>
    </w:p>
    <w:p w:rsidR="00165B28" w:rsidRDefault="00165B28" w:rsidP="00BD595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  <w:r w:rsidRPr="00165B28">
        <w:rPr>
          <w:rFonts w:ascii="仿宋" w:eastAsia="仿宋" w:hAnsi="仿宋" w:hint="eastAsia"/>
          <w:sz w:val="30"/>
        </w:rPr>
        <w:t>本标准的主要内容包括</w:t>
      </w:r>
      <w:r w:rsidR="00BD5958">
        <w:rPr>
          <w:rFonts w:ascii="仿宋" w:eastAsia="仿宋" w:hAnsi="仿宋" w:hint="eastAsia"/>
          <w:sz w:val="30"/>
        </w:rPr>
        <w:t>：</w:t>
      </w:r>
    </w:p>
    <w:p w:rsidR="00BD5958" w:rsidRDefault="00842250" w:rsidP="00BD5958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术语和定义：</w:t>
      </w:r>
      <w:r w:rsidR="00254465">
        <w:rPr>
          <w:rFonts w:ascii="仿宋" w:eastAsia="仿宋" w:hAnsi="仿宋" w:hint="eastAsia"/>
          <w:sz w:val="30"/>
        </w:rPr>
        <w:t>包括</w:t>
      </w:r>
      <w:r w:rsidR="00254465" w:rsidRPr="00254465">
        <w:rPr>
          <w:rFonts w:ascii="仿宋" w:eastAsia="仿宋" w:hAnsi="仿宋" w:hint="eastAsia"/>
          <w:sz w:val="30"/>
        </w:rPr>
        <w:t>电子商务平台经营者</w:t>
      </w:r>
      <w:r w:rsidR="00254465">
        <w:rPr>
          <w:rFonts w:ascii="仿宋" w:eastAsia="仿宋" w:hAnsi="仿宋" w:hint="eastAsia"/>
          <w:sz w:val="30"/>
        </w:rPr>
        <w:t>、</w:t>
      </w:r>
      <w:r w:rsidR="00254465" w:rsidRPr="00254465">
        <w:rPr>
          <w:rFonts w:ascii="仿宋" w:eastAsia="仿宋" w:hAnsi="仿宋" w:hint="eastAsia"/>
          <w:sz w:val="30"/>
        </w:rPr>
        <w:t>平台内经营者</w:t>
      </w:r>
      <w:r w:rsidR="00254465">
        <w:rPr>
          <w:rFonts w:ascii="仿宋" w:eastAsia="仿宋" w:hAnsi="仿宋" w:hint="eastAsia"/>
          <w:sz w:val="30"/>
        </w:rPr>
        <w:t>、</w:t>
      </w:r>
      <w:r w:rsidR="00254465" w:rsidRPr="00A64886">
        <w:rPr>
          <w:rFonts w:ascii="仿宋" w:eastAsia="仿宋" w:hAnsi="仿宋" w:hint="eastAsia"/>
          <w:sz w:val="30"/>
        </w:rPr>
        <w:t>网络交易市场信息监测、异常事件</w:t>
      </w:r>
      <w:r w:rsidR="003C2909">
        <w:rPr>
          <w:rFonts w:ascii="仿宋" w:eastAsia="仿宋" w:hAnsi="仿宋" w:hint="eastAsia"/>
          <w:sz w:val="30"/>
        </w:rPr>
        <w:t>。</w:t>
      </w:r>
    </w:p>
    <w:p w:rsidR="003C2909" w:rsidRDefault="003C2909" w:rsidP="001345B5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信息监测对象：以《电子商务法》中</w:t>
      </w:r>
      <w:r w:rsidR="005B5F7F">
        <w:rPr>
          <w:rFonts w:ascii="仿宋" w:eastAsia="仿宋" w:hAnsi="仿宋" w:hint="eastAsia"/>
          <w:sz w:val="30"/>
        </w:rPr>
        <w:t>规定的</w:t>
      </w:r>
      <w:r>
        <w:rPr>
          <w:rFonts w:ascii="仿宋" w:eastAsia="仿宋" w:hAnsi="仿宋" w:hint="eastAsia"/>
          <w:sz w:val="30"/>
        </w:rPr>
        <w:t>电子商务者</w:t>
      </w:r>
      <w:r w:rsidR="005B5F7F">
        <w:rPr>
          <w:rFonts w:ascii="仿宋" w:eastAsia="仿宋" w:hAnsi="仿宋" w:hint="eastAsia"/>
          <w:sz w:val="30"/>
        </w:rPr>
        <w:t>范畴为监测对象，</w:t>
      </w:r>
      <w:r w:rsidR="001345B5" w:rsidRPr="001345B5">
        <w:rPr>
          <w:rFonts w:ascii="仿宋" w:eastAsia="仿宋" w:hAnsi="仿宋" w:hint="eastAsia"/>
          <w:sz w:val="30"/>
        </w:rPr>
        <w:t>包括电子商务平台经营者、平台内经营者以及通过自建网站、其他网络服务销售商品或者提供服务的电子商务经营者</w:t>
      </w:r>
      <w:r w:rsidR="001345B5">
        <w:rPr>
          <w:rFonts w:ascii="仿宋" w:eastAsia="仿宋" w:hAnsi="仿宋" w:hint="eastAsia"/>
          <w:sz w:val="30"/>
        </w:rPr>
        <w:t>。</w:t>
      </w:r>
    </w:p>
    <w:p w:rsidR="001345B5" w:rsidRDefault="001345B5" w:rsidP="00C12BF1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信息监测内容</w:t>
      </w:r>
      <w:r w:rsidR="00446DC1">
        <w:rPr>
          <w:rFonts w:ascii="仿宋" w:eastAsia="仿宋" w:hAnsi="仿宋" w:hint="eastAsia"/>
          <w:sz w:val="30"/>
        </w:rPr>
        <w:t>：</w:t>
      </w:r>
      <w:r w:rsidR="00881DCD">
        <w:rPr>
          <w:rFonts w:ascii="仿宋" w:eastAsia="仿宋" w:hAnsi="仿宋" w:hint="eastAsia"/>
          <w:sz w:val="30"/>
        </w:rPr>
        <w:t>主要</w:t>
      </w:r>
      <w:r w:rsidR="008155B5">
        <w:rPr>
          <w:rFonts w:ascii="仿宋" w:eastAsia="仿宋" w:hAnsi="仿宋" w:hint="eastAsia"/>
          <w:sz w:val="30"/>
        </w:rPr>
        <w:t>以《电子商务法》、《</w:t>
      </w:r>
      <w:r w:rsidR="000A2DC0" w:rsidRPr="00D105FE">
        <w:rPr>
          <w:rFonts w:ascii="仿宋" w:eastAsia="仿宋" w:hAnsi="仿宋" w:hint="eastAsia"/>
          <w:sz w:val="30"/>
        </w:rPr>
        <w:t>网</w:t>
      </w:r>
      <w:r w:rsidR="000A2DC0" w:rsidRPr="000A2DC0">
        <w:rPr>
          <w:rFonts w:ascii="仿宋" w:eastAsia="仿宋" w:hAnsi="仿宋" w:hint="eastAsia"/>
          <w:sz w:val="30"/>
        </w:rPr>
        <w:t>络交易监督管理办法（征求意见稿）</w:t>
      </w:r>
      <w:r w:rsidR="000A2DC0">
        <w:rPr>
          <w:rFonts w:ascii="仿宋" w:eastAsia="仿宋" w:hAnsi="仿宋" w:hint="eastAsia"/>
          <w:sz w:val="30"/>
        </w:rPr>
        <w:t>》等法律法规为依据，</w:t>
      </w:r>
      <w:r w:rsidR="00881DCD">
        <w:rPr>
          <w:rFonts w:ascii="仿宋" w:eastAsia="仿宋" w:hAnsi="仿宋" w:hint="eastAsia"/>
          <w:sz w:val="30"/>
        </w:rPr>
        <w:t>联系</w:t>
      </w:r>
      <w:r w:rsidR="000A2DC0">
        <w:rPr>
          <w:rFonts w:ascii="仿宋" w:eastAsia="仿宋" w:hAnsi="仿宋" w:hint="eastAsia"/>
          <w:sz w:val="30"/>
        </w:rPr>
        <w:t>深圳网络交易监测中心监测违法行为内容，从主体信息、客体信息、交易行为信息三个方面</w:t>
      </w:r>
      <w:r w:rsidR="00C12BF1" w:rsidRPr="00C12BF1">
        <w:rPr>
          <w:rFonts w:ascii="仿宋" w:eastAsia="仿宋" w:hAnsi="仿宋" w:hint="eastAsia"/>
          <w:sz w:val="30"/>
        </w:rPr>
        <w:t>规范了网络交易市场信息监测内容</w:t>
      </w:r>
      <w:r w:rsidR="000A2DC0">
        <w:rPr>
          <w:rFonts w:ascii="仿宋" w:eastAsia="仿宋" w:hAnsi="仿宋" w:hint="eastAsia"/>
          <w:sz w:val="30"/>
        </w:rPr>
        <w:t>。</w:t>
      </w:r>
    </w:p>
    <w:p w:rsidR="00476B9C" w:rsidRDefault="00746F75" w:rsidP="00F56BFB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0"/>
        </w:rPr>
      </w:pPr>
      <w:r w:rsidRPr="00F56BFB">
        <w:rPr>
          <w:rFonts w:ascii="仿宋" w:eastAsia="仿宋" w:hAnsi="仿宋" w:hint="eastAsia"/>
          <w:sz w:val="30"/>
        </w:rPr>
        <w:t>信息监测类型</w:t>
      </w:r>
      <w:r w:rsidR="00345256" w:rsidRPr="00F56BFB">
        <w:rPr>
          <w:rFonts w:ascii="仿宋" w:eastAsia="仿宋" w:hAnsi="仿宋" w:hint="eastAsia"/>
          <w:sz w:val="30"/>
        </w:rPr>
        <w:t>：</w:t>
      </w:r>
      <w:r w:rsidR="006F6B6D" w:rsidRPr="00F56BFB">
        <w:rPr>
          <w:rFonts w:ascii="仿宋" w:eastAsia="仿宋" w:hAnsi="仿宋" w:hint="eastAsia"/>
          <w:sz w:val="30"/>
        </w:rPr>
        <w:t>主要参考</w:t>
      </w:r>
      <w:r w:rsidR="00247561" w:rsidRPr="00F56BFB">
        <w:rPr>
          <w:rFonts w:ascii="仿宋" w:eastAsia="仿宋" w:hAnsi="仿宋" w:hint="eastAsia"/>
          <w:sz w:val="30"/>
        </w:rPr>
        <w:t>《市场监督管理网络交易信息</w:t>
      </w:r>
      <w:r w:rsidR="00247561" w:rsidRPr="00F56BFB">
        <w:rPr>
          <w:rFonts w:ascii="仿宋" w:eastAsia="仿宋" w:hAnsi="仿宋" w:hint="eastAsia"/>
          <w:sz w:val="30"/>
        </w:rPr>
        <w:lastRenderedPageBreak/>
        <w:t>监测暂行规定（初稿）》中对监测</w:t>
      </w:r>
      <w:r w:rsidR="002A79BD" w:rsidRPr="00F56BFB">
        <w:rPr>
          <w:rFonts w:ascii="仿宋" w:eastAsia="仿宋" w:hAnsi="仿宋" w:hint="eastAsia"/>
          <w:sz w:val="30"/>
        </w:rPr>
        <w:t>类型</w:t>
      </w:r>
      <w:r w:rsidR="00247561" w:rsidRPr="00F56BFB">
        <w:rPr>
          <w:rFonts w:ascii="仿宋" w:eastAsia="仿宋" w:hAnsi="仿宋" w:hint="eastAsia"/>
          <w:sz w:val="30"/>
        </w:rPr>
        <w:t>的</w:t>
      </w:r>
      <w:r w:rsidR="002A79BD" w:rsidRPr="00F56BFB">
        <w:rPr>
          <w:rFonts w:ascii="仿宋" w:eastAsia="仿宋" w:hAnsi="仿宋" w:hint="eastAsia"/>
          <w:sz w:val="30"/>
        </w:rPr>
        <w:t>分类</w:t>
      </w:r>
      <w:r w:rsidR="00247561" w:rsidRPr="00F56BFB">
        <w:rPr>
          <w:rFonts w:ascii="仿宋" w:eastAsia="仿宋" w:hAnsi="仿宋" w:hint="eastAsia"/>
          <w:sz w:val="30"/>
        </w:rPr>
        <w:t>，</w:t>
      </w:r>
      <w:r w:rsidR="00B22FC5" w:rsidRPr="00F56BFB">
        <w:rPr>
          <w:rFonts w:ascii="仿宋" w:eastAsia="仿宋" w:hAnsi="仿宋" w:hint="eastAsia"/>
          <w:sz w:val="30"/>
        </w:rPr>
        <w:t>将信息监测分类为常规性信息监测和特定性信息监测</w:t>
      </w:r>
      <w:r w:rsidR="00F56BFB" w:rsidRPr="00F56BFB">
        <w:rPr>
          <w:rFonts w:ascii="仿宋" w:eastAsia="仿宋" w:hAnsi="仿宋" w:hint="eastAsia"/>
          <w:sz w:val="30"/>
        </w:rPr>
        <w:t>，并结合实际明确</w:t>
      </w:r>
      <w:r w:rsidR="00F56BFB">
        <w:rPr>
          <w:rFonts w:ascii="仿宋" w:eastAsia="仿宋" w:hAnsi="仿宋" w:hint="eastAsia"/>
          <w:sz w:val="30"/>
        </w:rPr>
        <w:t>应包括的</w:t>
      </w:r>
      <w:r w:rsidR="00F56BFB" w:rsidRPr="00F56BFB">
        <w:rPr>
          <w:rFonts w:ascii="仿宋" w:eastAsia="仿宋" w:hAnsi="仿宋" w:hint="eastAsia"/>
          <w:sz w:val="30"/>
        </w:rPr>
        <w:t>监测行动。</w:t>
      </w:r>
    </w:p>
    <w:p w:rsidR="00476B9C" w:rsidRDefault="00E757B2" w:rsidP="00476B9C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信息监测基本要求：</w:t>
      </w:r>
      <w:r w:rsidR="00415960">
        <w:rPr>
          <w:rFonts w:ascii="仿宋" w:eastAsia="仿宋" w:hAnsi="仿宋" w:hint="eastAsia"/>
          <w:sz w:val="30"/>
        </w:rPr>
        <w:t>明确了在网络交易信息监测整个过程中，应该满足的一些基本要求。</w:t>
      </w:r>
    </w:p>
    <w:p w:rsidR="00415960" w:rsidRDefault="00415960" w:rsidP="00210835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信息监测步骤：</w:t>
      </w:r>
      <w:r w:rsidR="00210835">
        <w:rPr>
          <w:rFonts w:ascii="仿宋" w:eastAsia="仿宋" w:hAnsi="仿宋" w:hint="eastAsia"/>
          <w:sz w:val="30"/>
        </w:rPr>
        <w:t>主要参考深圳网络交易监测中心实施监测的流程以及</w:t>
      </w:r>
      <w:r w:rsidR="00210835" w:rsidRPr="00210835">
        <w:rPr>
          <w:rFonts w:ascii="仿宋" w:eastAsia="仿宋" w:hAnsi="仿宋" w:hint="eastAsia"/>
          <w:sz w:val="30"/>
        </w:rPr>
        <w:t>《网络交易监测标准体系建设研究报告（修改版）》</w:t>
      </w:r>
      <w:r w:rsidR="00210835">
        <w:rPr>
          <w:rFonts w:ascii="仿宋" w:eastAsia="仿宋" w:hAnsi="仿宋" w:hint="eastAsia"/>
          <w:sz w:val="30"/>
        </w:rPr>
        <w:t>对网络交易监测一般程序的描述，将信息监测分成</w:t>
      </w:r>
      <w:r w:rsidR="00544B0F">
        <w:rPr>
          <w:rFonts w:ascii="仿宋" w:eastAsia="仿宋" w:hAnsi="仿宋" w:hint="eastAsia"/>
          <w:sz w:val="30"/>
        </w:rPr>
        <w:t>了</w:t>
      </w:r>
      <w:r w:rsidR="00210835">
        <w:rPr>
          <w:rFonts w:ascii="仿宋" w:eastAsia="仿宋" w:hAnsi="仿宋" w:hint="eastAsia"/>
          <w:sz w:val="30"/>
        </w:rPr>
        <w:t>建立监测</w:t>
      </w:r>
      <w:r w:rsidR="00544B0F">
        <w:rPr>
          <w:rFonts w:ascii="仿宋" w:eastAsia="仿宋" w:hAnsi="仿宋" w:hint="eastAsia"/>
          <w:sz w:val="30"/>
        </w:rPr>
        <w:t>任务</w:t>
      </w:r>
      <w:r w:rsidR="00800D20">
        <w:rPr>
          <w:rFonts w:ascii="仿宋" w:eastAsia="仿宋" w:hAnsi="仿宋" w:hint="eastAsia"/>
          <w:sz w:val="30"/>
        </w:rPr>
        <w:t>、</w:t>
      </w:r>
      <w:r w:rsidR="00A92C08">
        <w:rPr>
          <w:rFonts w:ascii="仿宋" w:eastAsia="仿宋" w:hAnsi="仿宋" w:hint="eastAsia"/>
          <w:sz w:val="30"/>
        </w:rPr>
        <w:t>信息采集、信息处理、信息分析</w:t>
      </w:r>
      <w:proofErr w:type="gramStart"/>
      <w:r w:rsidR="00A92C08">
        <w:rPr>
          <w:rFonts w:ascii="仿宋" w:eastAsia="仿宋" w:hAnsi="仿宋" w:hint="eastAsia"/>
          <w:sz w:val="30"/>
        </w:rPr>
        <w:t>研</w:t>
      </w:r>
      <w:proofErr w:type="gramEnd"/>
      <w:r w:rsidR="00A92C08">
        <w:rPr>
          <w:rFonts w:ascii="仿宋" w:eastAsia="仿宋" w:hAnsi="仿宋" w:hint="eastAsia"/>
          <w:sz w:val="30"/>
        </w:rPr>
        <w:t>判、监测结果处置与应用</w:t>
      </w:r>
      <w:r w:rsidR="00727627">
        <w:rPr>
          <w:rFonts w:ascii="仿宋" w:eastAsia="仿宋" w:hAnsi="仿宋" w:hint="eastAsia"/>
          <w:sz w:val="30"/>
        </w:rPr>
        <w:t>、信息存储与安全六个步骤，并提出了要求。</w:t>
      </w:r>
    </w:p>
    <w:p w:rsidR="00805B85" w:rsidRDefault="00805B85" w:rsidP="00805B85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805B85" w:rsidRPr="003322D4" w:rsidRDefault="00805B85" w:rsidP="00805B85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322D4">
        <w:rPr>
          <w:rFonts w:ascii="仿宋" w:eastAsia="仿宋" w:hAnsi="仿宋" w:hint="eastAsia"/>
          <w:b/>
          <w:sz w:val="30"/>
          <w:szCs w:val="30"/>
        </w:rPr>
        <w:t>三、与有关的现行法律、法规和强制性国家标准的关系</w:t>
      </w:r>
    </w:p>
    <w:p w:rsidR="00805B85" w:rsidRDefault="00805B85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322D4">
        <w:rPr>
          <w:rFonts w:ascii="仿宋" w:eastAsia="仿宋" w:hAnsi="仿宋" w:hint="eastAsia"/>
          <w:sz w:val="30"/>
          <w:szCs w:val="30"/>
        </w:rPr>
        <w:t>本标准符合国家现行法律、法规、规章和强制性国家标准的要求。</w:t>
      </w:r>
    </w:p>
    <w:p w:rsidR="00492005" w:rsidRPr="00492005" w:rsidRDefault="00492005" w:rsidP="00492005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492005">
        <w:rPr>
          <w:rFonts w:ascii="仿宋" w:eastAsia="仿宋" w:hAnsi="仿宋" w:hint="eastAsia"/>
          <w:b/>
          <w:sz w:val="30"/>
          <w:szCs w:val="30"/>
        </w:rPr>
        <w:t>四</w:t>
      </w:r>
      <w:r w:rsidRPr="00492005">
        <w:rPr>
          <w:rFonts w:ascii="仿宋" w:eastAsia="仿宋" w:hAnsi="仿宋" w:hint="eastAsia"/>
          <w:b/>
          <w:sz w:val="30"/>
          <w:szCs w:val="30"/>
        </w:rPr>
        <w:t>、是否涉及专利等知识产权问题</w:t>
      </w:r>
    </w:p>
    <w:p w:rsidR="00D5206B" w:rsidRDefault="00492005" w:rsidP="0049200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92005">
        <w:rPr>
          <w:rFonts w:ascii="仿宋" w:eastAsia="仿宋" w:hAnsi="仿宋" w:hint="eastAsia"/>
          <w:sz w:val="30"/>
          <w:szCs w:val="30"/>
        </w:rPr>
        <w:t>本标准暂未发现涉及相关专利等知识产权问题。</w:t>
      </w:r>
    </w:p>
    <w:p w:rsidR="00492005" w:rsidRPr="00492005" w:rsidRDefault="00492005" w:rsidP="0049200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05B85" w:rsidRPr="003322D4" w:rsidRDefault="00492005" w:rsidP="00805B85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805B85" w:rsidRPr="003322D4">
        <w:rPr>
          <w:rFonts w:ascii="仿宋" w:eastAsia="仿宋" w:hAnsi="仿宋" w:hint="eastAsia"/>
          <w:b/>
          <w:sz w:val="30"/>
          <w:szCs w:val="30"/>
        </w:rPr>
        <w:t>、重大分歧意见的处理经过和依据</w:t>
      </w:r>
    </w:p>
    <w:p w:rsidR="00805B85" w:rsidRPr="003322D4" w:rsidRDefault="00805B85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322D4">
        <w:rPr>
          <w:rFonts w:ascii="仿宋" w:eastAsia="仿宋" w:hAnsi="仿宋" w:hint="eastAsia"/>
          <w:sz w:val="30"/>
          <w:szCs w:val="30"/>
        </w:rPr>
        <w:t>本标准在制定过程中未出现重大分歧意见。</w:t>
      </w:r>
    </w:p>
    <w:p w:rsidR="00805B85" w:rsidRPr="003322D4" w:rsidRDefault="00805B85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05B85" w:rsidRPr="003322D4" w:rsidRDefault="00492005" w:rsidP="00805B85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="00805B85" w:rsidRPr="003322D4">
        <w:rPr>
          <w:rFonts w:ascii="仿宋" w:eastAsia="仿宋" w:hAnsi="仿宋" w:hint="eastAsia"/>
          <w:b/>
          <w:sz w:val="30"/>
          <w:szCs w:val="30"/>
        </w:rPr>
        <w:t>、</w:t>
      </w:r>
      <w:r w:rsidR="001E2B7D">
        <w:rPr>
          <w:rFonts w:ascii="仿宋" w:eastAsia="仿宋" w:hAnsi="仿宋" w:hint="eastAsia"/>
          <w:b/>
          <w:sz w:val="30"/>
          <w:szCs w:val="30"/>
        </w:rPr>
        <w:t>地方</w:t>
      </w:r>
      <w:r w:rsidR="00805B85" w:rsidRPr="003322D4">
        <w:rPr>
          <w:rFonts w:ascii="仿宋" w:eastAsia="仿宋" w:hAnsi="仿宋" w:hint="eastAsia"/>
          <w:b/>
          <w:sz w:val="30"/>
          <w:szCs w:val="30"/>
        </w:rPr>
        <w:t>标准作为强制性</w:t>
      </w:r>
      <w:r w:rsidR="001E2B7D">
        <w:rPr>
          <w:rFonts w:ascii="仿宋" w:eastAsia="仿宋" w:hAnsi="仿宋" w:hint="eastAsia"/>
          <w:b/>
          <w:sz w:val="30"/>
          <w:szCs w:val="30"/>
        </w:rPr>
        <w:t>地方</w:t>
      </w:r>
      <w:r w:rsidR="00805B85" w:rsidRPr="003322D4">
        <w:rPr>
          <w:rFonts w:ascii="仿宋" w:eastAsia="仿宋" w:hAnsi="仿宋" w:hint="eastAsia"/>
          <w:b/>
          <w:sz w:val="30"/>
          <w:szCs w:val="30"/>
        </w:rPr>
        <w:t>标准或推荐性</w:t>
      </w:r>
      <w:r w:rsidR="001E2B7D">
        <w:rPr>
          <w:rFonts w:ascii="仿宋" w:eastAsia="仿宋" w:hAnsi="仿宋" w:hint="eastAsia"/>
          <w:b/>
          <w:sz w:val="30"/>
          <w:szCs w:val="30"/>
        </w:rPr>
        <w:t>地方</w:t>
      </w:r>
      <w:r w:rsidR="00805B85" w:rsidRPr="003322D4">
        <w:rPr>
          <w:rFonts w:ascii="仿宋" w:eastAsia="仿宋" w:hAnsi="仿宋" w:hint="eastAsia"/>
          <w:b/>
          <w:sz w:val="30"/>
          <w:szCs w:val="30"/>
        </w:rPr>
        <w:t>标准的建议</w:t>
      </w:r>
    </w:p>
    <w:p w:rsidR="00805B85" w:rsidRPr="003322D4" w:rsidRDefault="00805B85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322D4">
        <w:rPr>
          <w:rFonts w:ascii="仿宋" w:eastAsia="仿宋" w:hAnsi="仿宋" w:hint="eastAsia"/>
          <w:sz w:val="30"/>
          <w:szCs w:val="30"/>
        </w:rPr>
        <w:t>本标准为首次制定，建议作为推荐性标准发布实施。</w:t>
      </w:r>
    </w:p>
    <w:p w:rsidR="00805B85" w:rsidRPr="003322D4" w:rsidRDefault="00805B85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05B85" w:rsidRPr="003322D4" w:rsidRDefault="00492005" w:rsidP="00805B85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七</w:t>
      </w:r>
      <w:r w:rsidR="00805B85" w:rsidRPr="003322D4">
        <w:rPr>
          <w:rFonts w:ascii="仿宋" w:eastAsia="仿宋" w:hAnsi="仿宋" w:hint="eastAsia"/>
          <w:b/>
          <w:sz w:val="30"/>
          <w:szCs w:val="30"/>
        </w:rPr>
        <w:t>、贯彻</w:t>
      </w:r>
      <w:r w:rsidR="001E2B7D">
        <w:rPr>
          <w:rFonts w:ascii="仿宋" w:eastAsia="仿宋" w:hAnsi="仿宋" w:hint="eastAsia"/>
          <w:b/>
          <w:sz w:val="30"/>
          <w:szCs w:val="30"/>
        </w:rPr>
        <w:t>地方</w:t>
      </w:r>
      <w:r w:rsidR="00805B85" w:rsidRPr="003322D4">
        <w:rPr>
          <w:rFonts w:ascii="仿宋" w:eastAsia="仿宋" w:hAnsi="仿宋" w:hint="eastAsia"/>
          <w:b/>
          <w:sz w:val="30"/>
          <w:szCs w:val="30"/>
        </w:rPr>
        <w:t>标准的要求和措施建议</w:t>
      </w:r>
    </w:p>
    <w:p w:rsidR="00805B85" w:rsidRDefault="00805B85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322D4">
        <w:rPr>
          <w:rFonts w:ascii="仿宋" w:eastAsia="仿宋" w:hAnsi="仿宋" w:hint="eastAsia"/>
          <w:sz w:val="30"/>
          <w:szCs w:val="30"/>
        </w:rPr>
        <w:t>本标准为首次针对</w:t>
      </w:r>
      <w:r w:rsidR="00A755DF">
        <w:rPr>
          <w:rFonts w:ascii="仿宋" w:eastAsia="仿宋" w:hAnsi="仿宋" w:hint="eastAsia"/>
          <w:sz w:val="30"/>
          <w:szCs w:val="30"/>
        </w:rPr>
        <w:t>网络交易市场信息监测</w:t>
      </w:r>
      <w:r w:rsidRPr="003322D4">
        <w:rPr>
          <w:rFonts w:ascii="仿宋" w:eastAsia="仿宋" w:hAnsi="仿宋" w:hint="eastAsia"/>
          <w:sz w:val="30"/>
          <w:szCs w:val="30"/>
        </w:rPr>
        <w:t>制定的</w:t>
      </w:r>
      <w:r w:rsidR="00A755DF">
        <w:rPr>
          <w:rFonts w:ascii="仿宋" w:eastAsia="仿宋" w:hAnsi="仿宋" w:hint="eastAsia"/>
          <w:sz w:val="30"/>
          <w:szCs w:val="30"/>
        </w:rPr>
        <w:t>地方</w:t>
      </w:r>
      <w:r w:rsidRPr="003322D4">
        <w:rPr>
          <w:rFonts w:ascii="仿宋" w:eastAsia="仿宋" w:hAnsi="仿宋" w:hint="eastAsia"/>
          <w:sz w:val="30"/>
          <w:szCs w:val="30"/>
        </w:rPr>
        <w:t>标准，为推荐性标准，建议标准实施后组织标准宣讲，使相关</w:t>
      </w:r>
      <w:r w:rsidR="00A755DF">
        <w:rPr>
          <w:rFonts w:ascii="仿宋" w:eastAsia="仿宋" w:hAnsi="仿宋" w:hint="eastAsia"/>
          <w:sz w:val="30"/>
          <w:szCs w:val="30"/>
        </w:rPr>
        <w:t>市场监管部门、</w:t>
      </w:r>
      <w:r w:rsidR="00A755DF" w:rsidRPr="00144579">
        <w:rPr>
          <w:rFonts w:ascii="仿宋" w:eastAsia="仿宋" w:hAnsi="仿宋" w:hint="eastAsia"/>
          <w:sz w:val="30"/>
        </w:rPr>
        <w:t>第三方监测机构</w:t>
      </w:r>
      <w:r w:rsidR="00A755DF">
        <w:rPr>
          <w:rFonts w:ascii="仿宋" w:eastAsia="仿宋" w:hAnsi="仿宋" w:hint="eastAsia"/>
          <w:sz w:val="30"/>
          <w:szCs w:val="30"/>
        </w:rPr>
        <w:t>、</w:t>
      </w:r>
      <w:r w:rsidR="00A755DF" w:rsidRPr="00A755DF">
        <w:rPr>
          <w:rFonts w:ascii="仿宋" w:eastAsia="仿宋" w:hAnsi="仿宋" w:hint="eastAsia"/>
          <w:sz w:val="30"/>
          <w:szCs w:val="30"/>
        </w:rPr>
        <w:t>电子商务平台</w:t>
      </w:r>
      <w:r w:rsidR="00A755DF">
        <w:rPr>
          <w:rFonts w:ascii="仿宋" w:eastAsia="仿宋" w:hAnsi="仿宋" w:hint="eastAsia"/>
          <w:sz w:val="30"/>
          <w:szCs w:val="30"/>
        </w:rPr>
        <w:t>经营者、个人</w:t>
      </w:r>
      <w:r w:rsidRPr="003322D4">
        <w:rPr>
          <w:rFonts w:ascii="仿宋" w:eastAsia="仿宋" w:hAnsi="仿宋" w:hint="eastAsia"/>
          <w:sz w:val="30"/>
          <w:szCs w:val="30"/>
        </w:rPr>
        <w:t>等了解标准内容，促进标准的顺利实施。</w:t>
      </w:r>
    </w:p>
    <w:p w:rsidR="00A755DF" w:rsidRPr="003322D4" w:rsidRDefault="00A755DF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05B85" w:rsidRPr="003322D4" w:rsidRDefault="00492005" w:rsidP="00805B85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bookmarkStart w:id="0" w:name="_GoBack"/>
      <w:bookmarkEnd w:id="0"/>
      <w:r w:rsidR="00805B85" w:rsidRPr="003322D4">
        <w:rPr>
          <w:rFonts w:ascii="仿宋" w:eastAsia="仿宋" w:hAnsi="仿宋" w:hint="eastAsia"/>
          <w:b/>
          <w:sz w:val="30"/>
          <w:szCs w:val="30"/>
        </w:rPr>
        <w:t>、废止现行有关标准的建议</w:t>
      </w:r>
    </w:p>
    <w:p w:rsidR="00805B85" w:rsidRPr="003322D4" w:rsidRDefault="00805B85" w:rsidP="00805B8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322D4">
        <w:rPr>
          <w:rFonts w:ascii="仿宋" w:eastAsia="仿宋" w:hAnsi="仿宋" w:hint="eastAsia"/>
          <w:sz w:val="30"/>
          <w:szCs w:val="30"/>
        </w:rPr>
        <w:t>本标准不涉及对现行标准的废止。</w:t>
      </w:r>
    </w:p>
    <w:p w:rsidR="00805B85" w:rsidRPr="00805B85" w:rsidRDefault="00805B85" w:rsidP="00D5206B">
      <w:pPr>
        <w:adjustRightInd w:val="0"/>
        <w:snapToGrid w:val="0"/>
        <w:spacing w:line="360" w:lineRule="auto"/>
        <w:rPr>
          <w:rFonts w:ascii="仿宋" w:eastAsia="仿宋" w:hAnsi="仿宋"/>
          <w:sz w:val="30"/>
        </w:rPr>
      </w:pPr>
    </w:p>
    <w:p w:rsidR="00D5206B" w:rsidRPr="00415960" w:rsidRDefault="00D5206B" w:rsidP="00D5206B">
      <w:pPr>
        <w:adjustRightInd w:val="0"/>
        <w:snapToGrid w:val="0"/>
        <w:spacing w:line="360" w:lineRule="auto"/>
        <w:rPr>
          <w:rFonts w:ascii="仿宋" w:eastAsia="仿宋" w:hAnsi="仿宋"/>
          <w:sz w:val="30"/>
        </w:rPr>
      </w:pPr>
    </w:p>
    <w:p w:rsidR="00D5206B" w:rsidRDefault="00D5206B" w:rsidP="00D5206B">
      <w:pPr>
        <w:adjustRightInd w:val="0"/>
        <w:snapToGrid w:val="0"/>
        <w:spacing w:line="360" w:lineRule="auto"/>
        <w:rPr>
          <w:rFonts w:ascii="仿宋" w:eastAsia="仿宋" w:hAnsi="仿宋"/>
          <w:sz w:val="30"/>
        </w:rPr>
      </w:pPr>
    </w:p>
    <w:p w:rsidR="00D5206B" w:rsidRDefault="00D5206B" w:rsidP="00D5206B">
      <w:pPr>
        <w:adjustRightInd w:val="0"/>
        <w:snapToGrid w:val="0"/>
        <w:spacing w:line="360" w:lineRule="auto"/>
        <w:rPr>
          <w:rFonts w:ascii="仿宋" w:eastAsia="仿宋" w:hAnsi="仿宋"/>
          <w:sz w:val="30"/>
        </w:rPr>
      </w:pPr>
    </w:p>
    <w:p w:rsidR="00D5206B" w:rsidRPr="00D5206B" w:rsidRDefault="00D5206B" w:rsidP="00D5206B">
      <w:pPr>
        <w:adjustRightInd w:val="0"/>
        <w:snapToGrid w:val="0"/>
        <w:spacing w:line="360" w:lineRule="auto"/>
        <w:rPr>
          <w:rFonts w:ascii="仿宋" w:eastAsia="仿宋" w:hAnsi="仿宋"/>
          <w:sz w:val="30"/>
        </w:rPr>
      </w:pPr>
    </w:p>
    <w:p w:rsidR="0093296D" w:rsidRDefault="0093296D" w:rsidP="00F5315A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</w:rPr>
      </w:pPr>
    </w:p>
    <w:sectPr w:rsidR="0093296D" w:rsidSect="005E7379">
      <w:footerReference w:type="default" r:id="rId10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0A" w:rsidRDefault="0002780A" w:rsidP="00545F1A">
      <w:r>
        <w:separator/>
      </w:r>
    </w:p>
  </w:endnote>
  <w:endnote w:type="continuationSeparator" w:id="0">
    <w:p w:rsidR="0002780A" w:rsidRDefault="0002780A" w:rsidP="0054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9190"/>
      <w:docPartObj>
        <w:docPartGallery w:val="Page Numbers (Bottom of Page)"/>
        <w:docPartUnique/>
      </w:docPartObj>
    </w:sdtPr>
    <w:sdtEndPr/>
    <w:sdtContent>
      <w:p w:rsidR="005E7379" w:rsidRDefault="005E73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05" w:rsidRPr="00492005">
          <w:rPr>
            <w:noProof/>
            <w:lang w:val="zh-CN"/>
          </w:rPr>
          <w:t>7</w:t>
        </w:r>
        <w:r>
          <w:fldChar w:fldCharType="end"/>
        </w:r>
      </w:p>
    </w:sdtContent>
  </w:sdt>
  <w:p w:rsidR="005E7379" w:rsidRDefault="005E73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0A" w:rsidRDefault="0002780A" w:rsidP="00545F1A">
      <w:r>
        <w:separator/>
      </w:r>
    </w:p>
  </w:footnote>
  <w:footnote w:type="continuationSeparator" w:id="0">
    <w:p w:rsidR="0002780A" w:rsidRDefault="0002780A" w:rsidP="0054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1089"/>
    <w:multiLevelType w:val="hybridMultilevel"/>
    <w:tmpl w:val="39D626C8"/>
    <w:lvl w:ilvl="0" w:tplc="04090019">
      <w:start w:val="1"/>
      <w:numFmt w:val="lowerLetter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D1"/>
    <w:rsid w:val="0002055D"/>
    <w:rsid w:val="0002780A"/>
    <w:rsid w:val="0004213B"/>
    <w:rsid w:val="00060F17"/>
    <w:rsid w:val="0006201A"/>
    <w:rsid w:val="00074D30"/>
    <w:rsid w:val="00085572"/>
    <w:rsid w:val="00085D58"/>
    <w:rsid w:val="00087A52"/>
    <w:rsid w:val="00092444"/>
    <w:rsid w:val="000A2DC0"/>
    <w:rsid w:val="000A33A1"/>
    <w:rsid w:val="000A6921"/>
    <w:rsid w:val="000B29E3"/>
    <w:rsid w:val="000B70AA"/>
    <w:rsid w:val="000C141C"/>
    <w:rsid w:val="000C3C9C"/>
    <w:rsid w:val="000D42A6"/>
    <w:rsid w:val="000D447B"/>
    <w:rsid w:val="000D4572"/>
    <w:rsid w:val="001062E6"/>
    <w:rsid w:val="00120923"/>
    <w:rsid w:val="00132D49"/>
    <w:rsid w:val="0013428A"/>
    <w:rsid w:val="001345B5"/>
    <w:rsid w:val="00144579"/>
    <w:rsid w:val="00146073"/>
    <w:rsid w:val="001544FA"/>
    <w:rsid w:val="0015532B"/>
    <w:rsid w:val="00164DDA"/>
    <w:rsid w:val="00165B28"/>
    <w:rsid w:val="0018566C"/>
    <w:rsid w:val="001927FD"/>
    <w:rsid w:val="00192C39"/>
    <w:rsid w:val="00196DB9"/>
    <w:rsid w:val="001B126F"/>
    <w:rsid w:val="001B25E2"/>
    <w:rsid w:val="001B48CE"/>
    <w:rsid w:val="001B541C"/>
    <w:rsid w:val="001B79F0"/>
    <w:rsid w:val="001D33D6"/>
    <w:rsid w:val="001E2B7D"/>
    <w:rsid w:val="001E2EAF"/>
    <w:rsid w:val="001F1597"/>
    <w:rsid w:val="00203589"/>
    <w:rsid w:val="00210835"/>
    <w:rsid w:val="002233D6"/>
    <w:rsid w:val="0023595D"/>
    <w:rsid w:val="00240533"/>
    <w:rsid w:val="00247561"/>
    <w:rsid w:val="00254465"/>
    <w:rsid w:val="002854B5"/>
    <w:rsid w:val="00293846"/>
    <w:rsid w:val="002971E4"/>
    <w:rsid w:val="002A79BD"/>
    <w:rsid w:val="002D1839"/>
    <w:rsid w:val="002D2BAA"/>
    <w:rsid w:val="002D3710"/>
    <w:rsid w:val="002D488E"/>
    <w:rsid w:val="002D4D06"/>
    <w:rsid w:val="002D6AEF"/>
    <w:rsid w:val="002D7566"/>
    <w:rsid w:val="002E0AAF"/>
    <w:rsid w:val="00304695"/>
    <w:rsid w:val="00304E06"/>
    <w:rsid w:val="003258B2"/>
    <w:rsid w:val="0034097F"/>
    <w:rsid w:val="00345256"/>
    <w:rsid w:val="00356010"/>
    <w:rsid w:val="00362B77"/>
    <w:rsid w:val="00372E87"/>
    <w:rsid w:val="0038325E"/>
    <w:rsid w:val="003C2909"/>
    <w:rsid w:val="003C4332"/>
    <w:rsid w:val="003D7DCB"/>
    <w:rsid w:val="00400713"/>
    <w:rsid w:val="00402479"/>
    <w:rsid w:val="004148D1"/>
    <w:rsid w:val="00415960"/>
    <w:rsid w:val="00441667"/>
    <w:rsid w:val="00446DC1"/>
    <w:rsid w:val="004502F6"/>
    <w:rsid w:val="0046059B"/>
    <w:rsid w:val="004606CA"/>
    <w:rsid w:val="0047205C"/>
    <w:rsid w:val="00476B9C"/>
    <w:rsid w:val="00492005"/>
    <w:rsid w:val="00493FAF"/>
    <w:rsid w:val="00497D1E"/>
    <w:rsid w:val="004A39A8"/>
    <w:rsid w:val="004A40E2"/>
    <w:rsid w:val="004B637C"/>
    <w:rsid w:val="004E09A0"/>
    <w:rsid w:val="004F7422"/>
    <w:rsid w:val="005022E1"/>
    <w:rsid w:val="00507648"/>
    <w:rsid w:val="00507B51"/>
    <w:rsid w:val="0051587E"/>
    <w:rsid w:val="0053367C"/>
    <w:rsid w:val="00544B0F"/>
    <w:rsid w:val="00545F1A"/>
    <w:rsid w:val="0054627B"/>
    <w:rsid w:val="0054629A"/>
    <w:rsid w:val="005501E6"/>
    <w:rsid w:val="005510B4"/>
    <w:rsid w:val="00582413"/>
    <w:rsid w:val="005A32F3"/>
    <w:rsid w:val="005B5F7F"/>
    <w:rsid w:val="005C07B5"/>
    <w:rsid w:val="005C4F0B"/>
    <w:rsid w:val="005E7379"/>
    <w:rsid w:val="005F15D8"/>
    <w:rsid w:val="006018ED"/>
    <w:rsid w:val="00604134"/>
    <w:rsid w:val="006064EE"/>
    <w:rsid w:val="00610F65"/>
    <w:rsid w:val="00624F81"/>
    <w:rsid w:val="00663FC1"/>
    <w:rsid w:val="006B11F6"/>
    <w:rsid w:val="006C23A9"/>
    <w:rsid w:val="006D5953"/>
    <w:rsid w:val="006F6B6D"/>
    <w:rsid w:val="00700A1C"/>
    <w:rsid w:val="00727627"/>
    <w:rsid w:val="007413E3"/>
    <w:rsid w:val="00746213"/>
    <w:rsid w:val="00746F75"/>
    <w:rsid w:val="007523DD"/>
    <w:rsid w:val="00770C6A"/>
    <w:rsid w:val="0077723C"/>
    <w:rsid w:val="007A138B"/>
    <w:rsid w:val="007A40ED"/>
    <w:rsid w:val="007B025E"/>
    <w:rsid w:val="007B4981"/>
    <w:rsid w:val="007B4C07"/>
    <w:rsid w:val="007C604B"/>
    <w:rsid w:val="007D0B47"/>
    <w:rsid w:val="007D169E"/>
    <w:rsid w:val="007E7048"/>
    <w:rsid w:val="00800D20"/>
    <w:rsid w:val="00804242"/>
    <w:rsid w:val="00805B85"/>
    <w:rsid w:val="008114F3"/>
    <w:rsid w:val="008155B5"/>
    <w:rsid w:val="0083243C"/>
    <w:rsid w:val="00833523"/>
    <w:rsid w:val="00836CBC"/>
    <w:rsid w:val="00842250"/>
    <w:rsid w:val="0084582A"/>
    <w:rsid w:val="00872626"/>
    <w:rsid w:val="00881DCD"/>
    <w:rsid w:val="008A2F57"/>
    <w:rsid w:val="008C178A"/>
    <w:rsid w:val="008E0351"/>
    <w:rsid w:val="00911167"/>
    <w:rsid w:val="009213C6"/>
    <w:rsid w:val="00924A7F"/>
    <w:rsid w:val="00931FBA"/>
    <w:rsid w:val="0093296D"/>
    <w:rsid w:val="009516D9"/>
    <w:rsid w:val="009559FF"/>
    <w:rsid w:val="00955D8C"/>
    <w:rsid w:val="009638A5"/>
    <w:rsid w:val="00967D13"/>
    <w:rsid w:val="00976F46"/>
    <w:rsid w:val="009842DD"/>
    <w:rsid w:val="009865EB"/>
    <w:rsid w:val="00986994"/>
    <w:rsid w:val="00986D14"/>
    <w:rsid w:val="009A37E9"/>
    <w:rsid w:val="009D2C0D"/>
    <w:rsid w:val="009D6F6A"/>
    <w:rsid w:val="009E3935"/>
    <w:rsid w:val="00A12D4F"/>
    <w:rsid w:val="00A200B5"/>
    <w:rsid w:val="00A27F92"/>
    <w:rsid w:val="00A34809"/>
    <w:rsid w:val="00A35D58"/>
    <w:rsid w:val="00A56426"/>
    <w:rsid w:val="00A64886"/>
    <w:rsid w:val="00A755DF"/>
    <w:rsid w:val="00A92C08"/>
    <w:rsid w:val="00AA660D"/>
    <w:rsid w:val="00AB2450"/>
    <w:rsid w:val="00AB3616"/>
    <w:rsid w:val="00AC6B74"/>
    <w:rsid w:val="00AE7F09"/>
    <w:rsid w:val="00AF2E86"/>
    <w:rsid w:val="00AF6093"/>
    <w:rsid w:val="00B05645"/>
    <w:rsid w:val="00B22FC5"/>
    <w:rsid w:val="00B26625"/>
    <w:rsid w:val="00B30CD1"/>
    <w:rsid w:val="00B367FB"/>
    <w:rsid w:val="00B45419"/>
    <w:rsid w:val="00B5710C"/>
    <w:rsid w:val="00B60D1B"/>
    <w:rsid w:val="00B61DEB"/>
    <w:rsid w:val="00B631AC"/>
    <w:rsid w:val="00BC04F3"/>
    <w:rsid w:val="00BC4623"/>
    <w:rsid w:val="00BD2F01"/>
    <w:rsid w:val="00BD5958"/>
    <w:rsid w:val="00BE1752"/>
    <w:rsid w:val="00BF2EE2"/>
    <w:rsid w:val="00BF721A"/>
    <w:rsid w:val="00C02852"/>
    <w:rsid w:val="00C0348F"/>
    <w:rsid w:val="00C12BF1"/>
    <w:rsid w:val="00C34E95"/>
    <w:rsid w:val="00C65EFF"/>
    <w:rsid w:val="00C70DDF"/>
    <w:rsid w:val="00C71DAF"/>
    <w:rsid w:val="00C7751D"/>
    <w:rsid w:val="00C924E1"/>
    <w:rsid w:val="00C935F8"/>
    <w:rsid w:val="00CB5475"/>
    <w:rsid w:val="00CC3A55"/>
    <w:rsid w:val="00CF7953"/>
    <w:rsid w:val="00D07982"/>
    <w:rsid w:val="00D105FE"/>
    <w:rsid w:val="00D13F5F"/>
    <w:rsid w:val="00D24C88"/>
    <w:rsid w:val="00D4329B"/>
    <w:rsid w:val="00D5206B"/>
    <w:rsid w:val="00D72158"/>
    <w:rsid w:val="00D876B7"/>
    <w:rsid w:val="00DB78E6"/>
    <w:rsid w:val="00DD3C86"/>
    <w:rsid w:val="00DD4ED1"/>
    <w:rsid w:val="00DD7D7E"/>
    <w:rsid w:val="00DF150A"/>
    <w:rsid w:val="00DF720F"/>
    <w:rsid w:val="00DF7D18"/>
    <w:rsid w:val="00E32A40"/>
    <w:rsid w:val="00E425FA"/>
    <w:rsid w:val="00E460BB"/>
    <w:rsid w:val="00E55C1C"/>
    <w:rsid w:val="00E5621B"/>
    <w:rsid w:val="00E643A9"/>
    <w:rsid w:val="00E74B6F"/>
    <w:rsid w:val="00E757B2"/>
    <w:rsid w:val="00E84B68"/>
    <w:rsid w:val="00E877C2"/>
    <w:rsid w:val="00E92D5E"/>
    <w:rsid w:val="00EA7240"/>
    <w:rsid w:val="00ED00BB"/>
    <w:rsid w:val="00ED283A"/>
    <w:rsid w:val="00ED3A47"/>
    <w:rsid w:val="00EF6C44"/>
    <w:rsid w:val="00EF7B79"/>
    <w:rsid w:val="00F03A69"/>
    <w:rsid w:val="00F1149D"/>
    <w:rsid w:val="00F46E21"/>
    <w:rsid w:val="00F5315A"/>
    <w:rsid w:val="00F53E48"/>
    <w:rsid w:val="00F56BFB"/>
    <w:rsid w:val="00F60C98"/>
    <w:rsid w:val="00F62E52"/>
    <w:rsid w:val="00F744F4"/>
    <w:rsid w:val="00F81573"/>
    <w:rsid w:val="00F92F56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F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F1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47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9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F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F1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47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9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9C01-458E-4EFD-B79A-5E922E28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479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曾玲玲</dc:creator>
  <cp:keywords/>
  <dc:description/>
  <cp:lastModifiedBy>张婷</cp:lastModifiedBy>
  <cp:revision>396</cp:revision>
  <cp:lastPrinted>2021-06-23T01:23:00Z</cp:lastPrinted>
  <dcterms:created xsi:type="dcterms:W3CDTF">2020-08-18T08:49:00Z</dcterms:created>
  <dcterms:modified xsi:type="dcterms:W3CDTF">2021-07-29T03:47:00Z</dcterms:modified>
</cp:coreProperties>
</file>