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F933" w14:textId="382D246C" w:rsidR="00907904" w:rsidRDefault="00272F6E" w:rsidP="00271D3A">
      <w:pPr>
        <w:spacing w:line="560" w:lineRule="exact"/>
        <w:ind w:firstLineChars="0" w:firstLine="0"/>
        <w:jc w:val="center"/>
        <w:rPr>
          <w:rFonts w:ascii="方正小标宋简体" w:eastAsia="方正小标宋简体" w:hAnsi="方正小标宋简体" w:cs="方正小标宋简体"/>
          <w:color w:val="000000"/>
          <w:sz w:val="36"/>
          <w:szCs w:val="36"/>
        </w:rPr>
      </w:pPr>
      <w:r w:rsidRPr="00271D3A">
        <w:rPr>
          <w:rFonts w:ascii="方正小标宋简体" w:eastAsia="方正小标宋简体" w:hAnsi="方正小标宋简体" w:cs="方正小标宋简体" w:hint="eastAsia"/>
          <w:color w:val="000000"/>
          <w:sz w:val="36"/>
          <w:szCs w:val="36"/>
        </w:rPr>
        <w:t>《</w:t>
      </w:r>
      <w:r w:rsidR="006F0D55" w:rsidRPr="00271D3A">
        <w:rPr>
          <w:rFonts w:ascii="方正小标宋简体" w:eastAsia="方正小标宋简体" w:hAnsi="方正小标宋简体" w:cs="方正小标宋简体" w:hint="eastAsia"/>
          <w:color w:val="000000"/>
          <w:sz w:val="36"/>
          <w:szCs w:val="36"/>
        </w:rPr>
        <w:t>河源市</w:t>
      </w:r>
      <w:r w:rsidR="00C056DB">
        <w:rPr>
          <w:rFonts w:ascii="方正小标宋简体" w:eastAsia="方正小标宋简体" w:hAnsi="方正小标宋简体" w:cs="方正小标宋简体" w:hint="eastAsia"/>
          <w:color w:val="000000"/>
          <w:sz w:val="36"/>
          <w:szCs w:val="36"/>
        </w:rPr>
        <w:t>“圳品”</w:t>
      </w:r>
      <w:r w:rsidR="006F0D55" w:rsidRPr="00271D3A">
        <w:rPr>
          <w:rFonts w:ascii="方正小标宋简体" w:eastAsia="方正小标宋简体" w:hAnsi="方正小标宋简体" w:cs="方正小标宋简体" w:hint="eastAsia"/>
          <w:color w:val="000000"/>
          <w:sz w:val="36"/>
          <w:szCs w:val="36"/>
        </w:rPr>
        <w:t>企业</w:t>
      </w:r>
      <w:r w:rsidR="0071574D">
        <w:rPr>
          <w:rFonts w:ascii="方正小标宋简体" w:eastAsia="方正小标宋简体" w:hAnsi="方正小标宋简体" w:cs="方正小标宋简体" w:hint="eastAsia"/>
          <w:color w:val="000000"/>
          <w:sz w:val="36"/>
          <w:szCs w:val="36"/>
        </w:rPr>
        <w:t>管理技术</w:t>
      </w:r>
      <w:r w:rsidR="00B7197C">
        <w:rPr>
          <w:rFonts w:ascii="方正小标宋简体" w:eastAsia="方正小标宋简体" w:hAnsi="方正小标宋简体" w:cs="方正小标宋简体" w:hint="eastAsia"/>
          <w:color w:val="000000"/>
          <w:sz w:val="36"/>
          <w:szCs w:val="36"/>
        </w:rPr>
        <w:t>规范</w:t>
      </w:r>
      <w:r w:rsidRPr="00271D3A">
        <w:rPr>
          <w:rFonts w:ascii="方正小标宋简体" w:eastAsia="方正小标宋简体" w:hAnsi="方正小标宋简体" w:cs="方正小标宋简体" w:hint="eastAsia"/>
          <w:color w:val="000000"/>
          <w:sz w:val="36"/>
          <w:szCs w:val="36"/>
        </w:rPr>
        <w:t>》编制</w:t>
      </w:r>
      <w:r w:rsidRPr="00271D3A">
        <w:rPr>
          <w:rFonts w:ascii="方正小标宋简体" w:eastAsia="方正小标宋简体" w:hAnsi="方正小标宋简体" w:cs="方正小标宋简体"/>
          <w:color w:val="000000"/>
          <w:sz w:val="36"/>
          <w:szCs w:val="36"/>
        </w:rPr>
        <w:t>说明</w:t>
      </w:r>
    </w:p>
    <w:p w14:paraId="5D329AA3" w14:textId="77777777" w:rsidR="00271D3A" w:rsidRPr="00271D3A" w:rsidRDefault="00271D3A" w:rsidP="00271D3A">
      <w:pPr>
        <w:spacing w:line="560" w:lineRule="exact"/>
        <w:ind w:firstLineChars="0" w:firstLine="0"/>
        <w:jc w:val="center"/>
        <w:rPr>
          <w:rFonts w:ascii="方正小标宋简体" w:eastAsia="方正小标宋简体" w:hAnsi="方正小标宋简体" w:cs="方正小标宋简体"/>
          <w:color w:val="000000"/>
          <w:sz w:val="36"/>
          <w:szCs w:val="36"/>
        </w:rPr>
      </w:pPr>
    </w:p>
    <w:p w14:paraId="693CD684" w14:textId="77777777" w:rsidR="00907904" w:rsidRPr="00271D3A" w:rsidRDefault="00272F6E" w:rsidP="00271D3A">
      <w:pPr>
        <w:numPr>
          <w:ilvl w:val="0"/>
          <w:numId w:val="1"/>
        </w:numPr>
        <w:ind w:left="0" w:firstLine="640"/>
        <w:rPr>
          <w:rFonts w:ascii="黑体" w:eastAsia="黑体" w:hAnsi="黑体" w:cs="Times New Roman"/>
          <w:sz w:val="32"/>
        </w:rPr>
      </w:pPr>
      <w:r w:rsidRPr="00271D3A">
        <w:rPr>
          <w:rFonts w:ascii="黑体" w:eastAsia="黑体" w:hAnsi="黑体" w:cs="Times New Roman" w:hint="eastAsia"/>
          <w:sz w:val="32"/>
        </w:rPr>
        <w:t>标准制定的必要性和意义</w:t>
      </w:r>
    </w:p>
    <w:p w14:paraId="5CF0B8B8" w14:textId="5B7AB43F" w:rsidR="00DF5007" w:rsidRDefault="00DF5007" w:rsidP="00271D3A">
      <w:pPr>
        <w:ind w:firstLine="640"/>
        <w:rPr>
          <w:rFonts w:ascii="仿宋_GB2312" w:eastAsia="仿宋_GB2312" w:hAnsi="Times New Roman" w:cs="Times New Roman"/>
          <w:sz w:val="32"/>
        </w:rPr>
      </w:pPr>
      <w:r w:rsidRPr="00F73889">
        <w:rPr>
          <w:rFonts w:ascii="楷体_GB2312" w:eastAsia="楷体_GB2312" w:hAnsi="楷体_GB2312" w:cs="楷体_GB2312" w:hint="eastAsia"/>
          <w:bCs/>
          <w:sz w:val="32"/>
        </w:rPr>
        <w:t>（一）项目背景</w:t>
      </w:r>
    </w:p>
    <w:p w14:paraId="5DFE809C" w14:textId="6ED0523A" w:rsidR="000C5226" w:rsidRPr="00271D3A" w:rsidRDefault="00D84FE6"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河源，又称“槎城”，广东省地级市，位于广东省东北部、东江中上游，东接梅州市、汕尾市，南邻惠州市，西连韶关市，北与江西省赣州市交界，</w:t>
      </w:r>
      <w:r w:rsidRPr="00271D3A">
        <w:rPr>
          <w:rFonts w:ascii="仿宋_GB2312" w:eastAsia="仿宋_GB2312" w:hAnsi="Times New Roman" w:cs="Times New Roman"/>
          <w:sz w:val="32"/>
        </w:rPr>
        <w:t xml:space="preserve"> 全市总面积1.5642万平方千米，下辖源城区及龙川县、东源县、和平县、紫金县、连平县共一区五县</w:t>
      </w:r>
      <w:r w:rsidRPr="00271D3A">
        <w:rPr>
          <w:rFonts w:ascii="仿宋_GB2312" w:eastAsia="仿宋_GB2312" w:hAnsi="Times New Roman" w:cs="Times New Roman" w:hint="eastAsia"/>
          <w:sz w:val="32"/>
        </w:rPr>
        <w:t>。农业是河源市的第一产业。</w:t>
      </w:r>
      <w:r w:rsidRPr="00271D3A">
        <w:rPr>
          <w:rFonts w:ascii="仿宋_GB2312" w:eastAsia="仿宋_GB2312" w:hAnsi="Times New Roman" w:cs="Times New Roman"/>
          <w:sz w:val="32"/>
        </w:rPr>
        <w:t>2018年，河源市农林牧渔业总产值168.64亿元；其中，农业产值97.48亿元。全年水果总产量41.61万吨。</w:t>
      </w:r>
      <w:r w:rsidRPr="00271D3A">
        <w:rPr>
          <w:rFonts w:ascii="仿宋_GB2312" w:eastAsia="仿宋_GB2312" w:hAnsi="Times New Roman" w:cs="Times New Roman" w:hint="eastAsia"/>
          <w:sz w:val="32"/>
        </w:rPr>
        <w:t>猕猴桃、</w:t>
      </w:r>
      <w:r w:rsidRPr="00271D3A">
        <w:rPr>
          <w:rFonts w:ascii="仿宋_GB2312" w:eastAsia="仿宋_GB2312" w:hAnsi="Times New Roman" w:cs="Times New Roman"/>
          <w:sz w:val="32"/>
        </w:rPr>
        <w:t>百香果</w:t>
      </w:r>
      <w:r w:rsidRPr="00271D3A">
        <w:rPr>
          <w:rFonts w:ascii="仿宋_GB2312" w:eastAsia="仿宋_GB2312" w:hAnsi="Times New Roman" w:cs="Times New Roman" w:hint="eastAsia"/>
          <w:sz w:val="32"/>
        </w:rPr>
        <w:t>、</w:t>
      </w:r>
      <w:r w:rsidRPr="00271D3A">
        <w:rPr>
          <w:rFonts w:ascii="仿宋_GB2312" w:eastAsia="仿宋_GB2312" w:hAnsi="Times New Roman" w:cs="Times New Roman"/>
          <w:sz w:val="32"/>
        </w:rPr>
        <w:t>鹰嘴桃</w:t>
      </w:r>
      <w:r w:rsidR="008E0C1B" w:rsidRPr="00271D3A">
        <w:rPr>
          <w:rFonts w:ascii="仿宋_GB2312" w:eastAsia="仿宋_GB2312" w:hAnsi="Times New Roman" w:cs="Times New Roman"/>
          <w:sz w:val="32"/>
        </w:rPr>
        <w:t>等特色优质品种，具备规模发展的基础，对推动农业提档升级和农民增收具有重要意义。</w:t>
      </w:r>
    </w:p>
    <w:p w14:paraId="51A562D3" w14:textId="39E05256" w:rsidR="004570A5" w:rsidRPr="00271D3A" w:rsidRDefault="004570A5"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广东河源和平县是我国猕猴桃的五大主要产区之一，是我国最南端的猕猴桃生产基地，也是广东省唯一的国家级猕猴桃生产基地县。和平猕猴桃是广东省河源市和平县的特产，和平县猕猴桃产业园也被列为广东省现代农业产业园，主要有中华猕猴桃、美味猕猴桃等系列优良品种。和平县猕猴桃种植始于上世纪</w:t>
      </w:r>
      <w:r w:rsidRPr="00271D3A">
        <w:rPr>
          <w:rFonts w:ascii="仿宋_GB2312" w:eastAsia="仿宋_GB2312" w:hAnsi="Times New Roman" w:cs="Times New Roman"/>
          <w:sz w:val="32"/>
        </w:rPr>
        <w:t>80年代初全县野生猕猴桃资源普查。有关专家惊喜地发现，和平野生猕猴桃资源比较丰富，在一些山野处常有野生猕猴桃树的踪影，所结猕猴桃味道鲜美。经过分析，有关专家认为和平县很适合发展种植猕猴桃。</w:t>
      </w:r>
      <w:r w:rsidRPr="00271D3A">
        <w:rPr>
          <w:rFonts w:ascii="仿宋_GB2312" w:eastAsia="仿宋_GB2312" w:hAnsi="Times New Roman" w:cs="Times New Roman" w:hint="eastAsia"/>
          <w:sz w:val="32"/>
        </w:rPr>
        <w:t>截至</w:t>
      </w:r>
      <w:r w:rsidRPr="00271D3A">
        <w:rPr>
          <w:rFonts w:ascii="仿宋_GB2312" w:eastAsia="仿宋_GB2312" w:hAnsi="Times New Roman" w:cs="Times New Roman"/>
          <w:sz w:val="32"/>
        </w:rPr>
        <w:t>2018年上半年，和平县猕猴桃种植户已达6000多户，专业合作社30多家，龙头企业3家，年产鲜果31000多吨。和平成为华南地区最大的猕猴桃生产基地，猕猴桃也</w:t>
      </w:r>
      <w:r w:rsidRPr="00271D3A">
        <w:rPr>
          <w:rFonts w:ascii="仿宋_GB2312" w:eastAsia="仿宋_GB2312" w:hAnsi="Times New Roman" w:cs="Times New Roman"/>
          <w:sz w:val="32"/>
        </w:rPr>
        <w:lastRenderedPageBreak/>
        <w:t>成为和平最具特色的水果产品。 迄今，和平县猕猴桃生产基地的品种布局初步实现了早、中、迟熟品种搭配，中华猕猴桃品种和美味猕猴桃品种的搭配，从而使和平县猕猴桃鲜果的市场供货期从7月至11月均有鲜果流通，猕猴桃鲜果市场的销售期可长达6个月。</w:t>
      </w:r>
    </w:p>
    <w:p w14:paraId="48EF70A2" w14:textId="1CB11CAA" w:rsidR="004570A5" w:rsidRPr="00271D3A" w:rsidRDefault="004570A5"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百香果是著名的果汁型热带水果，集营养价值、观赏价值、药用价值于一身。近年来国际市场对百香果果汁的需求每年以</w:t>
      </w:r>
      <w:r w:rsidRPr="00271D3A">
        <w:rPr>
          <w:rFonts w:ascii="仿宋_GB2312" w:eastAsia="仿宋_GB2312" w:hAnsi="Times New Roman" w:cs="Times New Roman"/>
          <w:sz w:val="32"/>
        </w:rPr>
        <w:t>15%-20%的速度增长，且在鲜食市场也受热捧。百香果产业是广东省大力发展的新兴产业，具有广阔的市场前景。因互联网+电商发展模式，与国家扶贫等一系列政策扶持，广东百香果产业发展日益加速，产业链日渐健全，到2018年底，广东百香果种植面积约6500hm</w:t>
      </w:r>
      <w:r w:rsidRPr="001236BD">
        <w:rPr>
          <w:rFonts w:ascii="仿宋_GB2312" w:eastAsia="仿宋_GB2312" w:hAnsi="Times New Roman" w:cs="Times New Roman"/>
          <w:sz w:val="32"/>
          <w:vertAlign w:val="superscript"/>
        </w:rPr>
        <w:t>2</w:t>
      </w:r>
      <w:r w:rsidRPr="00271D3A">
        <w:rPr>
          <w:rFonts w:ascii="仿宋_GB2312" w:eastAsia="仿宋_GB2312" w:hAnsi="Times New Roman" w:cs="Times New Roman"/>
          <w:sz w:val="32"/>
        </w:rPr>
        <w:t>，年产量达12.5万吨，产值约5亿元。然而，目前广东省百香果产业也面临着优质种质资源缺乏、健康种苗繁育技术匮乏、高效</w:t>
      </w:r>
      <w:proofErr w:type="gramStart"/>
      <w:r w:rsidRPr="00271D3A">
        <w:rPr>
          <w:rFonts w:ascii="仿宋_GB2312" w:eastAsia="仿宋_GB2312" w:hAnsi="Times New Roman" w:cs="Times New Roman"/>
          <w:sz w:val="32"/>
        </w:rPr>
        <w:t>高产能</w:t>
      </w:r>
      <w:proofErr w:type="gramEnd"/>
      <w:r w:rsidRPr="00271D3A">
        <w:rPr>
          <w:rFonts w:ascii="仿宋_GB2312" w:eastAsia="仿宋_GB2312" w:hAnsi="Times New Roman" w:cs="Times New Roman"/>
          <w:sz w:val="32"/>
        </w:rPr>
        <w:t>配套栽培技术不完善、病虫害及逆境</w:t>
      </w:r>
      <w:r w:rsidRPr="00271D3A">
        <w:rPr>
          <w:rFonts w:ascii="仿宋_GB2312" w:eastAsia="仿宋_GB2312" w:hAnsi="Times New Roman" w:cs="Times New Roman" w:hint="eastAsia"/>
          <w:sz w:val="32"/>
        </w:rPr>
        <w:t>灾害防范不足、产销加工产业链不完善等问题。河源市作为广东省百香果一大种植产业区，百香果的种植在河源市得到了快速发展，企业、专业合作社、种植大户成为了百香果种植骨干力量。百香果已成为连平县的特色、水果优势产业和精准扶贫项目。</w:t>
      </w:r>
    </w:p>
    <w:p w14:paraId="67877EBB" w14:textId="7A63F9DE" w:rsidR="004570A5" w:rsidRDefault="004570A5"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广东省河源市连平县上坪镇素有“广东蜜桃之乡”美誉，有华南地区最大的鹰嘴</w:t>
      </w:r>
      <w:proofErr w:type="gramStart"/>
      <w:r w:rsidRPr="00271D3A">
        <w:rPr>
          <w:rFonts w:ascii="仿宋_GB2312" w:eastAsia="仿宋_GB2312" w:hAnsi="Times New Roman" w:cs="Times New Roman" w:hint="eastAsia"/>
          <w:sz w:val="32"/>
        </w:rPr>
        <w:t>桃</w:t>
      </w:r>
      <w:proofErr w:type="gramEnd"/>
      <w:r w:rsidRPr="00271D3A">
        <w:rPr>
          <w:rFonts w:ascii="仿宋_GB2312" w:eastAsia="仿宋_GB2312" w:hAnsi="Times New Roman" w:cs="Times New Roman" w:hint="eastAsia"/>
          <w:sz w:val="32"/>
        </w:rPr>
        <w:t>种植基地。河源市连平县依靠特殊的地理环境、自然气候和丰富的水土资源，大力发展水果种植业，其中鹰嘴桃已成为该县的品牌</w:t>
      </w:r>
      <w:r w:rsidRPr="00271D3A">
        <w:rPr>
          <w:rFonts w:ascii="仿宋_GB2312" w:eastAsia="仿宋_GB2312" w:hAnsi="Times New Roman" w:cs="Times New Roman"/>
          <w:sz w:val="32"/>
        </w:rPr>
        <w:t>,并于2015年已成功申请批准实施地理标志产品保护。</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鹰嘴桃</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因果形似鹰嘴钩状而得名，在连平的众多水果中，</w:t>
      </w:r>
      <w:proofErr w:type="gramStart"/>
      <w:r w:rsidRPr="00271D3A">
        <w:rPr>
          <w:rFonts w:ascii="仿宋_GB2312" w:eastAsia="仿宋_GB2312" w:hAnsi="Times New Roman" w:cs="Times New Roman"/>
          <w:sz w:val="32"/>
        </w:rPr>
        <w:t>鹰嘴桃以其</w:t>
      </w:r>
      <w:proofErr w:type="gramEnd"/>
      <w:r w:rsidRPr="00271D3A">
        <w:rPr>
          <w:rFonts w:ascii="仿宋_GB2312" w:eastAsia="仿宋_GB2312" w:hAnsi="Times New Roman" w:cs="Times New Roman"/>
          <w:sz w:val="32"/>
        </w:rPr>
        <w:t>果实色泽鲜亮、皮薄肉厚、爽脆有蜜味闻名省内外，一般单果重130</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160克。通</w:t>
      </w:r>
      <w:r w:rsidRPr="00271D3A">
        <w:rPr>
          <w:rFonts w:ascii="仿宋_GB2312" w:eastAsia="仿宋_GB2312" w:hAnsi="Times New Roman" w:cs="Times New Roman"/>
          <w:sz w:val="32"/>
        </w:rPr>
        <w:lastRenderedPageBreak/>
        <w:t>过大量的市场调查和省农科专家的调研，证实了连平的蜜桃是全省少有的优良品种,经大力推广蜜桃种植，鹰嘴</w:t>
      </w:r>
      <w:proofErr w:type="gramStart"/>
      <w:r w:rsidRPr="00271D3A">
        <w:rPr>
          <w:rFonts w:ascii="仿宋_GB2312" w:eastAsia="仿宋_GB2312" w:hAnsi="Times New Roman" w:cs="Times New Roman"/>
          <w:sz w:val="32"/>
        </w:rPr>
        <w:t>桃</w:t>
      </w:r>
      <w:proofErr w:type="gramEnd"/>
      <w:r w:rsidRPr="00271D3A">
        <w:rPr>
          <w:rFonts w:ascii="仿宋_GB2312" w:eastAsia="仿宋_GB2312" w:hAnsi="Times New Roman" w:cs="Times New Roman"/>
          <w:sz w:val="32"/>
        </w:rPr>
        <w:t>已定为连平县</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一镇一品</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的特色经济</w:t>
      </w:r>
      <w:r w:rsidRPr="00271D3A">
        <w:rPr>
          <w:rFonts w:ascii="仿宋_GB2312" w:eastAsia="仿宋_GB2312" w:hAnsi="Times New Roman" w:cs="Times New Roman" w:hint="eastAsia"/>
          <w:sz w:val="32"/>
        </w:rPr>
        <w:t>。加快河源鹰嘴</w:t>
      </w:r>
      <w:proofErr w:type="gramStart"/>
      <w:r w:rsidRPr="00271D3A">
        <w:rPr>
          <w:rFonts w:ascii="仿宋_GB2312" w:eastAsia="仿宋_GB2312" w:hAnsi="Times New Roman" w:cs="Times New Roman" w:hint="eastAsia"/>
          <w:sz w:val="32"/>
        </w:rPr>
        <w:t>桃</w:t>
      </w:r>
      <w:proofErr w:type="gramEnd"/>
      <w:r w:rsidRPr="00271D3A">
        <w:rPr>
          <w:rFonts w:ascii="仿宋_GB2312" w:eastAsia="仿宋_GB2312" w:hAnsi="Times New Roman" w:cs="Times New Roman" w:hint="eastAsia"/>
          <w:sz w:val="32"/>
        </w:rPr>
        <w:t>产业发展，要以农民增收为目标，以市场需求为导向，以提高果品质量和市场竞争力为核心，按照标准化生产管理的思路，提升产业化、标准化、市场化和国际化水平，推进河源鹰嘴</w:t>
      </w:r>
      <w:proofErr w:type="gramStart"/>
      <w:r w:rsidRPr="00271D3A">
        <w:rPr>
          <w:rFonts w:ascii="仿宋_GB2312" w:eastAsia="仿宋_GB2312" w:hAnsi="Times New Roman" w:cs="Times New Roman" w:hint="eastAsia"/>
          <w:sz w:val="32"/>
        </w:rPr>
        <w:t>桃</w:t>
      </w:r>
      <w:proofErr w:type="gramEnd"/>
      <w:r w:rsidRPr="00271D3A">
        <w:rPr>
          <w:rFonts w:ascii="仿宋_GB2312" w:eastAsia="仿宋_GB2312" w:hAnsi="Times New Roman" w:cs="Times New Roman" w:hint="eastAsia"/>
          <w:sz w:val="32"/>
        </w:rPr>
        <w:t>产业上规模、提质量、创品牌、增收益，使河源鹰嘴</w:t>
      </w:r>
      <w:proofErr w:type="gramStart"/>
      <w:r w:rsidRPr="00271D3A">
        <w:rPr>
          <w:rFonts w:ascii="仿宋_GB2312" w:eastAsia="仿宋_GB2312" w:hAnsi="Times New Roman" w:cs="Times New Roman" w:hint="eastAsia"/>
          <w:sz w:val="32"/>
        </w:rPr>
        <w:t>桃</w:t>
      </w:r>
      <w:proofErr w:type="gramEnd"/>
      <w:r w:rsidRPr="00271D3A">
        <w:rPr>
          <w:rFonts w:ascii="仿宋_GB2312" w:eastAsia="仿宋_GB2312" w:hAnsi="Times New Roman" w:cs="Times New Roman" w:hint="eastAsia"/>
          <w:sz w:val="32"/>
        </w:rPr>
        <w:t>产业真正成为农民增收致富的支柱产业。</w:t>
      </w:r>
    </w:p>
    <w:p w14:paraId="31337E9B" w14:textId="1F8CC4B8" w:rsidR="00DF5007" w:rsidRPr="00271D3A" w:rsidRDefault="00DF5007" w:rsidP="00271D3A">
      <w:pPr>
        <w:ind w:firstLine="643"/>
        <w:rPr>
          <w:rFonts w:ascii="仿宋_GB2312" w:eastAsia="仿宋_GB2312" w:hAnsi="Times New Roman" w:cs="Times New Roman"/>
          <w:sz w:val="32"/>
        </w:rPr>
      </w:pPr>
      <w:r w:rsidRPr="00966D89">
        <w:rPr>
          <w:rFonts w:ascii="楷体_GB2312" w:eastAsia="楷体_GB2312" w:hAnsi="楷体_GB2312" w:cs="楷体_GB2312" w:hint="eastAsia"/>
          <w:b/>
          <w:bCs/>
          <w:sz w:val="32"/>
        </w:rPr>
        <w:t>（二）目的意义</w:t>
      </w:r>
    </w:p>
    <w:p w14:paraId="0798C7C7" w14:textId="74B4CFDF" w:rsidR="00907904" w:rsidRPr="00271D3A" w:rsidRDefault="00272F6E"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w:t>
      </w:r>
      <w:r w:rsidR="00BA72C5" w:rsidRPr="00271D3A">
        <w:rPr>
          <w:rFonts w:ascii="仿宋_GB2312" w:eastAsia="仿宋_GB2312" w:hAnsi="Times New Roman" w:cs="Times New Roman" w:hint="eastAsia"/>
          <w:sz w:val="32"/>
        </w:rPr>
        <w:t>河源市</w:t>
      </w:r>
      <w:r w:rsidR="008A5985">
        <w:rPr>
          <w:rFonts w:ascii="仿宋_GB2312" w:eastAsia="仿宋_GB2312" w:hAnsi="Times New Roman" w:cs="Times New Roman" w:hint="eastAsia"/>
          <w:sz w:val="32"/>
        </w:rPr>
        <w:t>“圳品”</w:t>
      </w:r>
      <w:r w:rsidR="00BA72C5" w:rsidRPr="00271D3A">
        <w:rPr>
          <w:rFonts w:ascii="仿宋_GB2312" w:eastAsia="仿宋_GB2312" w:hAnsi="Times New Roman" w:cs="Times New Roman" w:hint="eastAsia"/>
          <w:sz w:val="32"/>
        </w:rPr>
        <w:t>企业</w:t>
      </w:r>
      <w:r w:rsidR="0071574D">
        <w:rPr>
          <w:rFonts w:ascii="仿宋_GB2312" w:eastAsia="仿宋_GB2312" w:hAnsi="Times New Roman" w:cs="Times New Roman" w:hint="eastAsia"/>
          <w:sz w:val="32"/>
        </w:rPr>
        <w:t>管理技术</w:t>
      </w:r>
      <w:r w:rsidR="00B7197C">
        <w:rPr>
          <w:rFonts w:ascii="仿宋_GB2312" w:eastAsia="仿宋_GB2312" w:hAnsi="Times New Roman" w:cs="Times New Roman" w:hint="eastAsia"/>
          <w:sz w:val="32"/>
        </w:rPr>
        <w:t>规范</w:t>
      </w:r>
      <w:r w:rsidRPr="00271D3A">
        <w:rPr>
          <w:rFonts w:ascii="仿宋_GB2312" w:eastAsia="仿宋_GB2312" w:hAnsi="Times New Roman" w:cs="Times New Roman" w:hint="eastAsia"/>
          <w:sz w:val="32"/>
        </w:rPr>
        <w:t>》</w:t>
      </w:r>
      <w:r w:rsidRPr="00271D3A">
        <w:rPr>
          <w:rFonts w:ascii="仿宋_GB2312" w:eastAsia="仿宋_GB2312" w:hAnsi="Times New Roman" w:cs="Times New Roman"/>
          <w:sz w:val="32"/>
        </w:rPr>
        <w:t>的制定，符合</w:t>
      </w:r>
      <w:r w:rsidR="00BA72C5" w:rsidRPr="00271D3A">
        <w:rPr>
          <w:rFonts w:ascii="仿宋_GB2312" w:eastAsia="仿宋_GB2312" w:hAnsi="Times New Roman" w:cs="Times New Roman" w:hint="eastAsia"/>
          <w:sz w:val="32"/>
        </w:rPr>
        <w:t>河源</w:t>
      </w:r>
      <w:r w:rsidR="008E0C1B" w:rsidRPr="00271D3A">
        <w:rPr>
          <w:rFonts w:ascii="仿宋_GB2312" w:eastAsia="仿宋_GB2312" w:hAnsi="Times New Roman" w:cs="Times New Roman" w:hint="eastAsia"/>
          <w:sz w:val="32"/>
        </w:rPr>
        <w:t>市</w:t>
      </w:r>
      <w:r w:rsidR="008E0C1B" w:rsidRPr="00271D3A">
        <w:rPr>
          <w:rFonts w:ascii="仿宋_GB2312" w:eastAsia="仿宋_GB2312" w:hAnsi="Times New Roman" w:cs="Times New Roman"/>
          <w:sz w:val="32"/>
        </w:rPr>
        <w:t>的实际需求</w:t>
      </w:r>
      <w:r w:rsidRPr="00271D3A">
        <w:rPr>
          <w:rFonts w:ascii="仿宋_GB2312" w:eastAsia="仿宋_GB2312" w:hAnsi="Times New Roman" w:cs="Times New Roman" w:hint="eastAsia"/>
          <w:sz w:val="32"/>
        </w:rPr>
        <w:t>。</w:t>
      </w:r>
      <w:r w:rsidRPr="00271D3A">
        <w:rPr>
          <w:rFonts w:ascii="仿宋_GB2312" w:eastAsia="仿宋_GB2312" w:hAnsi="Times New Roman" w:cs="Times New Roman"/>
          <w:sz w:val="32"/>
        </w:rPr>
        <w:t>本</w:t>
      </w:r>
      <w:r w:rsidR="00666908">
        <w:rPr>
          <w:rFonts w:ascii="仿宋_GB2312" w:eastAsia="仿宋_GB2312" w:hAnsi="Times New Roman" w:cs="Times New Roman" w:hint="eastAsia"/>
          <w:sz w:val="32"/>
        </w:rPr>
        <w:t>文件</w:t>
      </w:r>
      <w:r w:rsidRPr="00271D3A">
        <w:rPr>
          <w:rFonts w:ascii="仿宋_GB2312" w:eastAsia="仿宋_GB2312" w:hAnsi="Times New Roman" w:cs="Times New Roman" w:hint="eastAsia"/>
          <w:sz w:val="32"/>
        </w:rPr>
        <w:t>明确</w:t>
      </w:r>
      <w:r w:rsidRPr="00271D3A">
        <w:rPr>
          <w:rFonts w:ascii="仿宋_GB2312" w:eastAsia="仿宋_GB2312" w:hAnsi="Times New Roman" w:cs="Times New Roman"/>
          <w:sz w:val="32"/>
        </w:rPr>
        <w:t>了</w:t>
      </w:r>
      <w:r w:rsidR="00D84FE6" w:rsidRPr="00271D3A">
        <w:rPr>
          <w:rFonts w:ascii="仿宋_GB2312" w:eastAsia="仿宋_GB2312" w:hAnsi="Times New Roman" w:cs="Times New Roman" w:hint="eastAsia"/>
          <w:sz w:val="32"/>
        </w:rPr>
        <w:t>河源重点农产品应</w:t>
      </w:r>
      <w:r w:rsidRPr="00271D3A">
        <w:rPr>
          <w:rFonts w:ascii="仿宋_GB2312" w:eastAsia="仿宋_GB2312" w:hAnsi="Times New Roman" w:cs="Times New Roman" w:hint="eastAsia"/>
          <w:sz w:val="32"/>
        </w:rPr>
        <w:t>满足</w:t>
      </w:r>
      <w:r w:rsidRPr="00271D3A">
        <w:rPr>
          <w:rFonts w:ascii="仿宋_GB2312" w:eastAsia="仿宋_GB2312" w:hAnsi="Times New Roman" w:cs="Times New Roman"/>
          <w:sz w:val="32"/>
        </w:rPr>
        <w:t>的</w:t>
      </w:r>
      <w:r w:rsidR="00D84FE6" w:rsidRPr="00271D3A">
        <w:rPr>
          <w:rFonts w:ascii="仿宋_GB2312" w:eastAsia="仿宋_GB2312" w:hAnsi="Times New Roman" w:cs="Times New Roman" w:hint="eastAsia"/>
          <w:sz w:val="32"/>
        </w:rPr>
        <w:t>种植</w:t>
      </w:r>
      <w:r w:rsidR="008E0C1B" w:rsidRPr="00271D3A">
        <w:rPr>
          <w:rFonts w:ascii="仿宋_GB2312" w:eastAsia="仿宋_GB2312" w:hAnsi="Times New Roman" w:cs="Times New Roman" w:hint="eastAsia"/>
          <w:sz w:val="32"/>
        </w:rPr>
        <w:t>环境、</w:t>
      </w:r>
      <w:r w:rsidR="00D84FE6" w:rsidRPr="00271D3A">
        <w:rPr>
          <w:rFonts w:ascii="仿宋_GB2312" w:eastAsia="仿宋_GB2312" w:hAnsi="Times New Roman" w:cs="Times New Roman"/>
          <w:sz w:val="32"/>
        </w:rPr>
        <w:t>种植管理</w:t>
      </w:r>
      <w:r w:rsidR="008E0C1B" w:rsidRPr="00271D3A">
        <w:rPr>
          <w:rFonts w:ascii="仿宋_GB2312" w:eastAsia="仿宋_GB2312" w:hAnsi="Times New Roman" w:cs="Times New Roman" w:hint="eastAsia"/>
          <w:sz w:val="32"/>
        </w:rPr>
        <w:t>、</w:t>
      </w:r>
      <w:r w:rsidR="00D84FE6" w:rsidRPr="00271D3A">
        <w:rPr>
          <w:rFonts w:ascii="仿宋_GB2312" w:eastAsia="仿宋_GB2312" w:hAnsi="Times New Roman" w:cs="Times New Roman" w:hint="eastAsia"/>
          <w:sz w:val="32"/>
        </w:rPr>
        <w:t>病虫草害防治</w:t>
      </w:r>
      <w:r w:rsidR="008E0C1B" w:rsidRPr="00271D3A">
        <w:rPr>
          <w:rFonts w:ascii="仿宋_GB2312" w:eastAsia="仿宋_GB2312" w:hAnsi="Times New Roman" w:cs="Times New Roman" w:hint="eastAsia"/>
          <w:sz w:val="32"/>
        </w:rPr>
        <w:t>、</w:t>
      </w:r>
      <w:r w:rsidR="00D84FE6" w:rsidRPr="00271D3A">
        <w:rPr>
          <w:rFonts w:ascii="仿宋_GB2312" w:eastAsia="仿宋_GB2312" w:hAnsi="Times New Roman" w:cs="Times New Roman" w:hint="eastAsia"/>
          <w:sz w:val="32"/>
        </w:rPr>
        <w:t>质量要求</w:t>
      </w:r>
      <w:r w:rsidR="008E0C1B" w:rsidRPr="00271D3A">
        <w:rPr>
          <w:rFonts w:ascii="仿宋_GB2312" w:eastAsia="仿宋_GB2312" w:hAnsi="Times New Roman" w:cs="Times New Roman" w:hint="eastAsia"/>
          <w:sz w:val="32"/>
        </w:rPr>
        <w:t>等要求</w:t>
      </w:r>
      <w:r w:rsidRPr="00271D3A">
        <w:rPr>
          <w:rFonts w:ascii="仿宋_GB2312" w:eastAsia="仿宋_GB2312" w:hAnsi="Times New Roman" w:cs="Times New Roman"/>
          <w:sz w:val="32"/>
        </w:rPr>
        <w:t>，</w:t>
      </w:r>
      <w:r w:rsidRPr="00271D3A">
        <w:rPr>
          <w:rFonts w:ascii="仿宋_GB2312" w:eastAsia="仿宋_GB2312" w:hAnsi="Times New Roman" w:cs="Times New Roman" w:hint="eastAsia"/>
          <w:sz w:val="32"/>
        </w:rPr>
        <w:t>对提升</w:t>
      </w:r>
      <w:r w:rsidR="00BA72C5" w:rsidRPr="00271D3A">
        <w:rPr>
          <w:rFonts w:ascii="仿宋_GB2312" w:eastAsia="仿宋_GB2312" w:hAnsi="Times New Roman" w:cs="Times New Roman" w:hint="eastAsia"/>
          <w:sz w:val="32"/>
        </w:rPr>
        <w:t>河源重点农产品</w:t>
      </w:r>
      <w:r w:rsidRPr="00271D3A">
        <w:rPr>
          <w:rFonts w:ascii="仿宋_GB2312" w:eastAsia="仿宋_GB2312" w:hAnsi="Times New Roman" w:cs="Times New Roman"/>
          <w:sz w:val="32"/>
        </w:rPr>
        <w:t>的食品安全风险管控和品牌形象树立，具有十分重要的</w:t>
      </w:r>
      <w:r w:rsidRPr="00271D3A">
        <w:rPr>
          <w:rFonts w:ascii="仿宋_GB2312" w:eastAsia="仿宋_GB2312" w:hAnsi="Times New Roman" w:cs="Times New Roman" w:hint="eastAsia"/>
          <w:sz w:val="32"/>
        </w:rPr>
        <w:t>作用</w:t>
      </w:r>
      <w:r w:rsidRPr="00271D3A">
        <w:rPr>
          <w:rFonts w:ascii="仿宋_GB2312" w:eastAsia="仿宋_GB2312" w:hAnsi="Times New Roman" w:cs="Times New Roman"/>
          <w:sz w:val="32"/>
        </w:rPr>
        <w:t>。</w:t>
      </w:r>
    </w:p>
    <w:p w14:paraId="0B34CE60" w14:textId="77777777" w:rsidR="00907904" w:rsidRPr="00271D3A" w:rsidRDefault="00272F6E" w:rsidP="00271D3A">
      <w:pPr>
        <w:numPr>
          <w:ilvl w:val="0"/>
          <w:numId w:val="1"/>
        </w:numPr>
        <w:ind w:left="0" w:firstLine="640"/>
        <w:rPr>
          <w:rFonts w:ascii="黑体" w:eastAsia="黑体" w:hAnsi="黑体" w:cs="Times New Roman"/>
          <w:sz w:val="32"/>
        </w:rPr>
      </w:pPr>
      <w:r w:rsidRPr="00271D3A">
        <w:rPr>
          <w:rFonts w:ascii="黑体" w:eastAsia="黑体" w:hAnsi="黑体" w:cs="Times New Roman"/>
          <w:sz w:val="32"/>
        </w:rPr>
        <w:t>任务来源</w:t>
      </w:r>
      <w:r w:rsidRPr="00271D3A">
        <w:rPr>
          <w:rFonts w:ascii="黑体" w:eastAsia="黑体" w:hAnsi="黑体" w:cs="Times New Roman" w:hint="eastAsia"/>
          <w:sz w:val="32"/>
        </w:rPr>
        <w:t>及</w:t>
      </w:r>
      <w:r w:rsidRPr="00271D3A">
        <w:rPr>
          <w:rFonts w:ascii="黑体" w:eastAsia="黑体" w:hAnsi="黑体" w:cs="Times New Roman"/>
          <w:sz w:val="32"/>
        </w:rPr>
        <w:t>工作简况</w:t>
      </w:r>
    </w:p>
    <w:p w14:paraId="03DDEB61" w14:textId="77777777" w:rsidR="00907904" w:rsidRPr="00271D3A" w:rsidRDefault="008E0C1B" w:rsidP="00271D3A">
      <w:pPr>
        <w:ind w:firstLine="640"/>
        <w:rPr>
          <w:rFonts w:ascii="仿宋_GB2312" w:eastAsia="仿宋_GB2312" w:hAnsi="Times New Roman" w:cs="Times New Roman"/>
          <w:sz w:val="32"/>
        </w:rPr>
      </w:pPr>
      <w:r w:rsidRPr="00271D3A">
        <w:rPr>
          <w:rFonts w:ascii="仿宋_GB2312" w:eastAsia="仿宋_GB2312" w:hAnsi="Times New Roman" w:cs="Times New Roman"/>
          <w:sz w:val="32"/>
        </w:rPr>
        <w:t>2020年是全面建成小康社会目标实现之年，是全面打赢脱贫攻坚战收官之年。做好2020年</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三农</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工作具有特殊重要性，必须持续加力，确保脱贫攻坚战圆满收官，确保农村同步全面建成小康社会。</w:t>
      </w:r>
    </w:p>
    <w:p w14:paraId="739BAC0C" w14:textId="77777777" w:rsidR="00907904" w:rsidRPr="00271D3A" w:rsidRDefault="00BA72C5"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深圳市政府制定并印发了《深圳市实施食品安全战略建立供深食品标准体系打造市民满意的食品安全城市工作方案（</w:t>
      </w:r>
      <w:r w:rsidRPr="00271D3A">
        <w:rPr>
          <w:rFonts w:ascii="仿宋_GB2312" w:eastAsia="仿宋_GB2312" w:hAnsi="Times New Roman" w:cs="Times New Roman"/>
          <w:sz w:val="32"/>
        </w:rPr>
        <w:t>2018</w:t>
      </w:r>
      <w:r w:rsidRPr="00271D3A">
        <w:rPr>
          <w:rFonts w:ascii="仿宋_GB2312" w:eastAsia="仿宋_GB2312" w:hAnsi="Times New Roman" w:cs="Times New Roman"/>
          <w:sz w:val="32"/>
        </w:rPr>
        <w:t>—</w:t>
      </w:r>
      <w:r w:rsidRPr="00271D3A">
        <w:rPr>
          <w:rFonts w:ascii="仿宋_GB2312" w:eastAsia="仿宋_GB2312" w:hAnsi="Times New Roman" w:cs="Times New Roman"/>
          <w:sz w:val="32"/>
        </w:rPr>
        <w:t>2020年）的通知》</w:t>
      </w:r>
      <w:r w:rsidR="008E0C1B" w:rsidRPr="00271D3A">
        <w:rPr>
          <w:rFonts w:ascii="仿宋_GB2312" w:eastAsia="仿宋_GB2312" w:hAnsi="Times New Roman" w:cs="Times New Roman"/>
          <w:sz w:val="32"/>
        </w:rPr>
        <w:t>，各级领导高度重视深圳市对口广西河池大化扶贫协作工作。认真落实精准扶贫，精准脱贫基本方略，结合深圳和</w:t>
      </w:r>
      <w:r w:rsidR="00D84FE6" w:rsidRPr="00271D3A">
        <w:rPr>
          <w:rFonts w:ascii="仿宋_GB2312" w:eastAsia="仿宋_GB2312" w:hAnsi="Times New Roman" w:cs="Times New Roman" w:hint="eastAsia"/>
          <w:sz w:val="32"/>
        </w:rPr>
        <w:t>河源</w:t>
      </w:r>
      <w:r w:rsidR="008E0C1B" w:rsidRPr="00271D3A">
        <w:rPr>
          <w:rFonts w:ascii="仿宋_GB2312" w:eastAsia="仿宋_GB2312" w:hAnsi="Times New Roman" w:cs="Times New Roman"/>
          <w:sz w:val="32"/>
        </w:rPr>
        <w:t>实际，以</w:t>
      </w:r>
      <w:r w:rsidR="008E0C1B" w:rsidRPr="00271D3A">
        <w:rPr>
          <w:rFonts w:ascii="仿宋_GB2312" w:eastAsia="仿宋_GB2312" w:hAnsi="Times New Roman" w:cs="Times New Roman"/>
          <w:sz w:val="32"/>
        </w:rPr>
        <w:t>“</w:t>
      </w:r>
      <w:r w:rsidR="008E0C1B" w:rsidRPr="00271D3A">
        <w:rPr>
          <w:rFonts w:ascii="仿宋_GB2312" w:eastAsia="仿宋_GB2312" w:hAnsi="Times New Roman" w:cs="Times New Roman"/>
          <w:sz w:val="32"/>
        </w:rPr>
        <w:t>圳品</w:t>
      </w:r>
      <w:r w:rsidR="008E0C1B" w:rsidRPr="00271D3A">
        <w:rPr>
          <w:rFonts w:ascii="仿宋_GB2312" w:eastAsia="仿宋_GB2312" w:hAnsi="Times New Roman" w:cs="Times New Roman"/>
          <w:sz w:val="32"/>
        </w:rPr>
        <w:t>”</w:t>
      </w:r>
      <w:r w:rsidR="008E0C1B" w:rsidRPr="00271D3A">
        <w:rPr>
          <w:rFonts w:ascii="仿宋_GB2312" w:eastAsia="仿宋_GB2312" w:hAnsi="Times New Roman" w:cs="Times New Roman"/>
          <w:sz w:val="32"/>
        </w:rPr>
        <w:t>认证为抓手，建设与</w:t>
      </w:r>
      <w:r w:rsidR="008E0C1B" w:rsidRPr="00271D3A">
        <w:rPr>
          <w:rFonts w:ascii="仿宋_GB2312" w:eastAsia="仿宋_GB2312" w:hAnsi="Times New Roman" w:cs="Times New Roman"/>
          <w:sz w:val="32"/>
        </w:rPr>
        <w:t>“</w:t>
      </w:r>
      <w:r w:rsidR="008E0C1B" w:rsidRPr="00271D3A">
        <w:rPr>
          <w:rFonts w:ascii="仿宋_GB2312" w:eastAsia="仿宋_GB2312" w:hAnsi="Times New Roman" w:cs="Times New Roman"/>
          <w:sz w:val="32"/>
        </w:rPr>
        <w:t>深圳标准</w:t>
      </w:r>
      <w:r w:rsidR="008E0C1B" w:rsidRPr="00271D3A">
        <w:rPr>
          <w:rFonts w:ascii="仿宋_GB2312" w:eastAsia="仿宋_GB2312" w:hAnsi="Times New Roman" w:cs="Times New Roman"/>
          <w:sz w:val="32"/>
        </w:rPr>
        <w:t>”</w:t>
      </w:r>
      <w:r w:rsidR="008E0C1B" w:rsidRPr="00271D3A">
        <w:rPr>
          <w:rFonts w:ascii="仿宋_GB2312" w:eastAsia="仿宋_GB2312" w:hAnsi="Times New Roman" w:cs="Times New Roman"/>
          <w:sz w:val="32"/>
        </w:rPr>
        <w:t>相对应的</w:t>
      </w:r>
      <w:r w:rsidR="00D84FE6" w:rsidRPr="00271D3A">
        <w:rPr>
          <w:rFonts w:ascii="仿宋_GB2312" w:eastAsia="仿宋_GB2312" w:hAnsi="Times New Roman" w:cs="Times New Roman" w:hint="eastAsia"/>
          <w:sz w:val="32"/>
        </w:rPr>
        <w:t>河源</w:t>
      </w:r>
      <w:r w:rsidR="008E0C1B" w:rsidRPr="00271D3A">
        <w:rPr>
          <w:rFonts w:ascii="仿宋_GB2312" w:eastAsia="仿宋_GB2312" w:hAnsi="Times New Roman" w:cs="Times New Roman"/>
          <w:sz w:val="32"/>
        </w:rPr>
        <w:t>重点农产品标准体系，推进特色农产品产业发展，助力打通农产品销售通道，带动当地贫困户</w:t>
      </w:r>
      <w:r w:rsidR="008E0C1B" w:rsidRPr="00271D3A">
        <w:rPr>
          <w:rFonts w:ascii="仿宋_GB2312" w:eastAsia="仿宋_GB2312" w:hAnsi="Times New Roman" w:cs="Times New Roman"/>
          <w:sz w:val="32"/>
        </w:rPr>
        <w:lastRenderedPageBreak/>
        <w:t>脱贫致富。</w:t>
      </w:r>
    </w:p>
    <w:p w14:paraId="3BED73E3" w14:textId="334FA35D" w:rsidR="00DF5007" w:rsidRDefault="00DF5007"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《河源市</w:t>
      </w:r>
      <w:r w:rsidR="008A5985">
        <w:rPr>
          <w:rFonts w:ascii="仿宋_GB2312" w:eastAsia="仿宋_GB2312" w:hAnsi="Times New Roman" w:cs="Times New Roman" w:hint="eastAsia"/>
          <w:sz w:val="32"/>
        </w:rPr>
        <w:t>“圳品”</w:t>
      </w:r>
      <w:r w:rsidRPr="00271D3A">
        <w:rPr>
          <w:rFonts w:ascii="仿宋_GB2312" w:eastAsia="仿宋_GB2312" w:hAnsi="Times New Roman" w:cs="Times New Roman" w:hint="eastAsia"/>
          <w:sz w:val="32"/>
        </w:rPr>
        <w:t>企业</w:t>
      </w:r>
      <w:r w:rsidR="0071574D">
        <w:rPr>
          <w:rFonts w:ascii="仿宋_GB2312" w:eastAsia="仿宋_GB2312" w:hAnsi="Times New Roman" w:cs="Times New Roman" w:hint="eastAsia"/>
          <w:sz w:val="32"/>
        </w:rPr>
        <w:t>管理技术</w:t>
      </w:r>
      <w:r w:rsidR="00B7197C">
        <w:rPr>
          <w:rFonts w:ascii="仿宋_GB2312" w:eastAsia="仿宋_GB2312" w:hAnsi="Times New Roman" w:cs="Times New Roman" w:hint="eastAsia"/>
          <w:sz w:val="32"/>
        </w:rPr>
        <w:t>规范</w:t>
      </w:r>
      <w:r w:rsidRPr="00271D3A">
        <w:rPr>
          <w:rFonts w:ascii="仿宋_GB2312" w:eastAsia="仿宋_GB2312" w:hAnsi="Times New Roman" w:cs="Times New Roman" w:hint="eastAsia"/>
          <w:sz w:val="32"/>
        </w:rPr>
        <w:t>》</w:t>
      </w:r>
      <w:r w:rsidRPr="00EB48D6">
        <w:rPr>
          <w:rFonts w:ascii="仿宋_GB2312" w:eastAsia="仿宋_GB2312" w:hAnsi="仿宋_GB2312" w:cs="仿宋_GB2312" w:hint="eastAsia"/>
          <w:sz w:val="32"/>
        </w:rPr>
        <w:t>的研制项目由</w:t>
      </w:r>
      <w:r>
        <w:rPr>
          <w:rFonts w:ascii="仿宋_GB2312" w:eastAsia="仿宋_GB2312" w:hAnsi="仿宋_GB2312" w:cs="仿宋_GB2312" w:hint="eastAsia"/>
          <w:sz w:val="32"/>
        </w:rPr>
        <w:t>深圳市标准技术研究院</w:t>
      </w:r>
      <w:r w:rsidRPr="00EB48D6">
        <w:rPr>
          <w:rFonts w:ascii="仿宋_GB2312" w:eastAsia="仿宋_GB2312" w:hAnsi="仿宋_GB2312" w:cs="仿宋_GB2312" w:hint="eastAsia"/>
          <w:sz w:val="32"/>
        </w:rPr>
        <w:t>提出，</w:t>
      </w:r>
      <w:r>
        <w:rPr>
          <w:rFonts w:ascii="仿宋_GB2312" w:eastAsia="仿宋_GB2312" w:hAnsi="仿宋_GB2312" w:cs="仿宋_GB2312" w:hint="eastAsia"/>
          <w:sz w:val="32"/>
        </w:rPr>
        <w:t>河源市</w:t>
      </w:r>
      <w:r w:rsidRPr="00B6489A">
        <w:rPr>
          <w:rFonts w:ascii="仿宋_GB2312" w:eastAsia="仿宋_GB2312" w:hAnsi="仿宋_GB2312" w:cs="仿宋_GB2312" w:hint="eastAsia"/>
          <w:sz w:val="32"/>
        </w:rPr>
        <w:t>市场监督管理局批准立项，并列入</w:t>
      </w:r>
      <w:r w:rsidR="001236BD">
        <w:rPr>
          <w:rFonts w:ascii="仿宋_GB2312" w:eastAsia="仿宋_GB2312" w:hAnsi="仿宋_GB2312" w:cs="仿宋_GB2312" w:hint="eastAsia"/>
          <w:sz w:val="32"/>
        </w:rPr>
        <w:t>《</w:t>
      </w:r>
      <w:r>
        <w:rPr>
          <w:rFonts w:ascii="仿宋_GB2312" w:eastAsia="仿宋_GB2312" w:hint="eastAsia"/>
          <w:sz w:val="32"/>
        </w:rPr>
        <w:t>广东省质监局关于公共服务地方标准有关事项的通知》（</w:t>
      </w:r>
      <w:proofErr w:type="gramStart"/>
      <w:r>
        <w:rPr>
          <w:rFonts w:ascii="仿宋_GB2312" w:eastAsia="仿宋_GB2312" w:hint="eastAsia"/>
          <w:sz w:val="32"/>
        </w:rPr>
        <w:t>粤质监标函</w:t>
      </w:r>
      <w:proofErr w:type="gramEnd"/>
      <w:r>
        <w:rPr>
          <w:rFonts w:ascii="宋体" w:hAnsi="宋体" w:hint="eastAsia"/>
          <w:sz w:val="32"/>
        </w:rPr>
        <w:t>〔2018〕</w:t>
      </w:r>
      <w:r>
        <w:rPr>
          <w:rFonts w:ascii="仿宋_GB2312" w:eastAsia="仿宋_GB2312" w:hint="eastAsia"/>
          <w:sz w:val="32"/>
        </w:rPr>
        <w:t>1号）</w:t>
      </w:r>
      <w:r>
        <w:rPr>
          <w:rFonts w:ascii="仿宋_GB2312" w:eastAsia="仿宋_GB2312" w:hAnsi="仿宋_GB2312" w:cs="仿宋_GB2312" w:hint="eastAsia"/>
          <w:sz w:val="32"/>
        </w:rPr>
        <w:t>文件中</w:t>
      </w:r>
      <w:r w:rsidRPr="00B6489A">
        <w:rPr>
          <w:rFonts w:ascii="仿宋_GB2312" w:eastAsia="仿宋_GB2312" w:hAnsi="仿宋_GB2312" w:cs="仿宋_GB2312" w:hint="eastAsia"/>
          <w:sz w:val="32"/>
        </w:rPr>
        <w:t>。</w:t>
      </w:r>
      <w:r w:rsidRPr="00271D3A">
        <w:rPr>
          <w:rFonts w:ascii="仿宋_GB2312" w:eastAsia="仿宋_GB2312" w:hAnsi="Times New Roman" w:cs="Times New Roman" w:hint="eastAsia"/>
          <w:sz w:val="32"/>
        </w:rPr>
        <w:t>《河源市</w:t>
      </w:r>
      <w:r w:rsidR="008A5985">
        <w:rPr>
          <w:rFonts w:ascii="仿宋_GB2312" w:eastAsia="仿宋_GB2312" w:hAnsi="Times New Roman" w:cs="Times New Roman" w:hint="eastAsia"/>
          <w:sz w:val="32"/>
        </w:rPr>
        <w:t>“圳品”</w:t>
      </w:r>
      <w:r w:rsidRPr="00271D3A">
        <w:rPr>
          <w:rFonts w:ascii="仿宋_GB2312" w:eastAsia="仿宋_GB2312" w:hAnsi="Times New Roman" w:cs="Times New Roman" w:hint="eastAsia"/>
          <w:sz w:val="32"/>
        </w:rPr>
        <w:t>企业</w:t>
      </w:r>
      <w:r w:rsidR="0071574D">
        <w:rPr>
          <w:rFonts w:ascii="仿宋_GB2312" w:eastAsia="仿宋_GB2312" w:hAnsi="Times New Roman" w:cs="Times New Roman" w:hint="eastAsia"/>
          <w:sz w:val="32"/>
        </w:rPr>
        <w:t>管理技术</w:t>
      </w:r>
      <w:r w:rsidR="00B7197C">
        <w:rPr>
          <w:rFonts w:ascii="仿宋_GB2312" w:eastAsia="仿宋_GB2312" w:hAnsi="Times New Roman" w:cs="Times New Roman" w:hint="eastAsia"/>
          <w:sz w:val="32"/>
        </w:rPr>
        <w:t>规范</w:t>
      </w:r>
      <w:r w:rsidRPr="00271D3A">
        <w:rPr>
          <w:rFonts w:ascii="仿宋_GB2312" w:eastAsia="仿宋_GB2312" w:hAnsi="Times New Roman" w:cs="Times New Roman" w:hint="eastAsia"/>
          <w:sz w:val="32"/>
        </w:rPr>
        <w:t>》</w:t>
      </w:r>
      <w:r w:rsidRPr="00271D3A">
        <w:rPr>
          <w:rFonts w:ascii="仿宋_GB2312" w:eastAsia="仿宋_GB2312" w:hAnsi="Times New Roman" w:cs="Times New Roman"/>
          <w:sz w:val="32"/>
        </w:rPr>
        <w:t>经产品预研、标准草拟、标准编制组内部讨论</w:t>
      </w:r>
      <w:r w:rsidRPr="00271D3A">
        <w:rPr>
          <w:rFonts w:ascii="仿宋_GB2312" w:eastAsia="仿宋_GB2312" w:hAnsi="Times New Roman" w:cs="Times New Roman" w:hint="eastAsia"/>
          <w:sz w:val="32"/>
        </w:rPr>
        <w:t>后修改完善，现形成公开征求意见稿。</w:t>
      </w:r>
    </w:p>
    <w:p w14:paraId="2FB6CA0E" w14:textId="7BB438B1" w:rsidR="00240341" w:rsidRPr="00271D3A" w:rsidRDefault="00240341" w:rsidP="00240341">
      <w:pPr>
        <w:numPr>
          <w:ilvl w:val="0"/>
          <w:numId w:val="1"/>
        </w:numPr>
        <w:ind w:left="0" w:firstLine="640"/>
        <w:rPr>
          <w:rFonts w:ascii="黑体" w:eastAsia="黑体" w:hAnsi="黑体" w:cs="Times New Roman"/>
          <w:sz w:val="32"/>
        </w:rPr>
      </w:pPr>
      <w:r>
        <w:rPr>
          <w:rFonts w:ascii="黑体" w:eastAsia="黑体" w:hAnsi="黑体" w:hint="eastAsia"/>
          <w:sz w:val="32"/>
        </w:rPr>
        <w:t>编制简况</w:t>
      </w:r>
    </w:p>
    <w:p w14:paraId="3E42F3D3" w14:textId="2C739F7A" w:rsidR="000B0C37" w:rsidRDefault="000B0C37" w:rsidP="00271D3A">
      <w:pPr>
        <w:ind w:firstLine="643"/>
        <w:rPr>
          <w:rStyle w:val="p1"/>
          <w:rFonts w:ascii="楷体_GB2312" w:eastAsia="楷体_GB2312"/>
          <w:b/>
          <w:color w:val="000000"/>
          <w:sz w:val="32"/>
        </w:rPr>
      </w:pPr>
      <w:r>
        <w:rPr>
          <w:rStyle w:val="p1"/>
          <w:rFonts w:ascii="楷体_GB2312" w:eastAsia="楷体_GB2312" w:hint="eastAsia"/>
          <w:b/>
          <w:color w:val="000000"/>
          <w:sz w:val="32"/>
        </w:rPr>
        <w:t>1、起草单位</w:t>
      </w:r>
    </w:p>
    <w:p w14:paraId="7E1F1881" w14:textId="396CA1EC" w:rsidR="000B0C37" w:rsidRDefault="00666908" w:rsidP="000B0C37">
      <w:pPr>
        <w:ind w:firstLine="640"/>
        <w:rPr>
          <w:rFonts w:ascii="仿宋_GB2312" w:eastAsia="仿宋_GB2312"/>
          <w:sz w:val="32"/>
        </w:rPr>
      </w:pPr>
      <w:r>
        <w:rPr>
          <w:rFonts w:ascii="仿宋_GB2312" w:eastAsia="仿宋_GB2312" w:hAnsi="仿宋_GB2312" w:cs="仿宋_GB2312" w:hint="eastAsia"/>
          <w:sz w:val="32"/>
        </w:rPr>
        <w:t>本文件</w:t>
      </w:r>
      <w:r w:rsidR="000B0C37" w:rsidRPr="00EB48D6">
        <w:rPr>
          <w:rFonts w:ascii="仿宋_GB2312" w:eastAsia="仿宋_GB2312" w:hAnsi="仿宋_GB2312" w:cs="仿宋_GB2312" w:hint="eastAsia"/>
          <w:sz w:val="32"/>
        </w:rPr>
        <w:t>由</w:t>
      </w:r>
      <w:r w:rsidR="000B0C37">
        <w:rPr>
          <w:rFonts w:ascii="仿宋_GB2312" w:eastAsia="仿宋_GB2312" w:hAnsi="仿宋_GB2312" w:cs="仿宋_GB2312" w:hint="eastAsia"/>
          <w:sz w:val="32"/>
        </w:rPr>
        <w:t>深圳市标准技术研究院</w:t>
      </w:r>
      <w:r w:rsidR="000B0C37" w:rsidRPr="00EB48D6">
        <w:rPr>
          <w:rFonts w:ascii="仿宋_GB2312" w:eastAsia="仿宋_GB2312" w:hAnsi="仿宋_GB2312" w:cs="仿宋_GB2312" w:hint="eastAsia"/>
          <w:sz w:val="32"/>
        </w:rPr>
        <w:t>负责起草。</w:t>
      </w:r>
    </w:p>
    <w:p w14:paraId="320701C6" w14:textId="5D4CA171" w:rsidR="00240341" w:rsidRDefault="00240341" w:rsidP="00240341">
      <w:pPr>
        <w:adjustRightInd w:val="0"/>
        <w:snapToGrid w:val="0"/>
        <w:spacing w:line="360" w:lineRule="auto"/>
        <w:ind w:firstLineChars="185" w:firstLine="594"/>
        <w:rPr>
          <w:rStyle w:val="p1"/>
          <w:rFonts w:ascii="楷体_GB2312" w:eastAsia="楷体_GB2312"/>
          <w:b/>
          <w:color w:val="000000"/>
          <w:sz w:val="32"/>
        </w:rPr>
      </w:pPr>
      <w:r>
        <w:rPr>
          <w:rStyle w:val="p1"/>
          <w:rFonts w:ascii="楷体_GB2312" w:eastAsia="楷体_GB2312" w:hint="eastAsia"/>
          <w:b/>
          <w:color w:val="000000"/>
          <w:sz w:val="32"/>
        </w:rPr>
        <w:t>2</w:t>
      </w:r>
      <w:r>
        <w:rPr>
          <w:rStyle w:val="p1"/>
          <w:rFonts w:ascii="楷体_GB2312" w:eastAsia="楷体_GB2312"/>
          <w:b/>
          <w:color w:val="000000"/>
          <w:sz w:val="32"/>
        </w:rPr>
        <w:t>、</w:t>
      </w:r>
      <w:r>
        <w:rPr>
          <w:rStyle w:val="p1"/>
          <w:rFonts w:ascii="楷体_GB2312" w:eastAsia="楷体_GB2312" w:hint="eastAsia"/>
          <w:b/>
          <w:color w:val="000000"/>
          <w:sz w:val="32"/>
        </w:rPr>
        <w:t>主要起草人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498"/>
        <w:gridCol w:w="2613"/>
      </w:tblGrid>
      <w:tr w:rsidR="00240341" w14:paraId="469AED6A" w14:textId="77777777" w:rsidTr="00240341">
        <w:trPr>
          <w:trHeight w:val="20"/>
          <w:jc w:val="center"/>
        </w:trPr>
        <w:tc>
          <w:tcPr>
            <w:tcW w:w="2830" w:type="dxa"/>
            <w:shd w:val="clear" w:color="auto" w:fill="auto"/>
            <w:vAlign w:val="center"/>
          </w:tcPr>
          <w:p w14:paraId="51DBCAF1" w14:textId="77777777" w:rsidR="00240341" w:rsidRPr="00EF7F33" w:rsidRDefault="00240341" w:rsidP="00240341">
            <w:pPr>
              <w:adjustRightInd w:val="0"/>
              <w:spacing w:line="360" w:lineRule="auto"/>
              <w:ind w:firstLineChars="0" w:firstLine="0"/>
              <w:jc w:val="center"/>
              <w:rPr>
                <w:rFonts w:ascii="仿宋_GB2312" w:eastAsia="仿宋_GB2312"/>
                <w:b/>
                <w:sz w:val="28"/>
                <w:szCs w:val="28"/>
              </w:rPr>
            </w:pPr>
            <w:r w:rsidRPr="00EF7F33">
              <w:rPr>
                <w:rFonts w:ascii="仿宋_GB2312" w:eastAsia="仿宋_GB2312" w:hint="eastAsia"/>
                <w:b/>
                <w:sz w:val="28"/>
                <w:szCs w:val="28"/>
              </w:rPr>
              <w:t>任务分工</w:t>
            </w:r>
          </w:p>
        </w:tc>
        <w:tc>
          <w:tcPr>
            <w:tcW w:w="1701" w:type="dxa"/>
            <w:shd w:val="clear" w:color="auto" w:fill="auto"/>
            <w:vAlign w:val="center"/>
          </w:tcPr>
          <w:p w14:paraId="78055A5C" w14:textId="77777777" w:rsidR="00240341" w:rsidRPr="00EF7F33" w:rsidRDefault="00240341" w:rsidP="00240341">
            <w:pPr>
              <w:adjustRightInd w:val="0"/>
              <w:spacing w:line="360" w:lineRule="auto"/>
              <w:ind w:firstLineChars="0" w:firstLine="0"/>
              <w:jc w:val="center"/>
              <w:rPr>
                <w:rFonts w:ascii="仿宋_GB2312" w:eastAsia="仿宋_GB2312"/>
                <w:b/>
                <w:sz w:val="28"/>
                <w:szCs w:val="28"/>
              </w:rPr>
            </w:pPr>
            <w:r w:rsidRPr="00EF7F33">
              <w:rPr>
                <w:rFonts w:ascii="仿宋_GB2312" w:eastAsia="仿宋_GB2312" w:hint="eastAsia"/>
                <w:b/>
                <w:sz w:val="28"/>
                <w:szCs w:val="28"/>
              </w:rPr>
              <w:t>姓名</w:t>
            </w:r>
          </w:p>
        </w:tc>
        <w:tc>
          <w:tcPr>
            <w:tcW w:w="1498" w:type="dxa"/>
            <w:shd w:val="clear" w:color="auto" w:fill="auto"/>
            <w:vAlign w:val="center"/>
          </w:tcPr>
          <w:p w14:paraId="00688153" w14:textId="77777777" w:rsidR="00240341" w:rsidRPr="00EF7F33" w:rsidRDefault="00240341" w:rsidP="00240341">
            <w:pPr>
              <w:adjustRightInd w:val="0"/>
              <w:spacing w:line="360" w:lineRule="auto"/>
              <w:ind w:firstLineChars="0" w:firstLine="0"/>
              <w:jc w:val="center"/>
              <w:rPr>
                <w:rFonts w:ascii="仿宋_GB2312" w:eastAsia="仿宋_GB2312"/>
                <w:b/>
                <w:sz w:val="28"/>
                <w:szCs w:val="28"/>
              </w:rPr>
            </w:pPr>
            <w:r w:rsidRPr="00EF7F33">
              <w:rPr>
                <w:rFonts w:ascii="仿宋_GB2312" w:eastAsia="仿宋_GB2312" w:hint="eastAsia"/>
                <w:b/>
                <w:sz w:val="28"/>
                <w:szCs w:val="28"/>
              </w:rPr>
              <w:t>性别</w:t>
            </w:r>
          </w:p>
        </w:tc>
        <w:tc>
          <w:tcPr>
            <w:tcW w:w="2613" w:type="dxa"/>
            <w:shd w:val="clear" w:color="auto" w:fill="auto"/>
            <w:vAlign w:val="center"/>
          </w:tcPr>
          <w:p w14:paraId="4435F10B" w14:textId="77777777" w:rsidR="00240341" w:rsidRPr="00EF7F33" w:rsidRDefault="00240341" w:rsidP="00240341">
            <w:pPr>
              <w:adjustRightInd w:val="0"/>
              <w:spacing w:line="360" w:lineRule="auto"/>
              <w:ind w:firstLineChars="37" w:firstLine="104"/>
              <w:jc w:val="center"/>
              <w:rPr>
                <w:rFonts w:ascii="仿宋_GB2312" w:eastAsia="仿宋_GB2312"/>
                <w:b/>
                <w:sz w:val="28"/>
                <w:szCs w:val="28"/>
              </w:rPr>
            </w:pPr>
            <w:r w:rsidRPr="00EF7F33">
              <w:rPr>
                <w:rFonts w:ascii="仿宋_GB2312" w:eastAsia="仿宋_GB2312" w:hint="eastAsia"/>
                <w:b/>
                <w:sz w:val="28"/>
                <w:szCs w:val="28"/>
              </w:rPr>
              <w:t>职务/职称</w:t>
            </w:r>
          </w:p>
        </w:tc>
      </w:tr>
      <w:tr w:rsidR="00240341" w14:paraId="1F976963" w14:textId="77777777" w:rsidTr="00240341">
        <w:trPr>
          <w:trHeight w:val="20"/>
          <w:jc w:val="center"/>
        </w:trPr>
        <w:tc>
          <w:tcPr>
            <w:tcW w:w="2830" w:type="dxa"/>
            <w:shd w:val="clear" w:color="auto" w:fill="auto"/>
            <w:vAlign w:val="center"/>
          </w:tcPr>
          <w:p w14:paraId="4092C3BD" w14:textId="73C74521"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596C0765" w14:textId="0524E73A" w:rsidR="00240341" w:rsidRPr="00EF7F33" w:rsidRDefault="00240341" w:rsidP="004956D5">
            <w:pPr>
              <w:adjustRightInd w:val="0"/>
              <w:snapToGri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20649073" w14:textId="36CA2CC9" w:rsidR="00240341" w:rsidRPr="00EF7F33" w:rsidRDefault="00240341" w:rsidP="004956D5">
            <w:pPr>
              <w:adjustRightInd w:val="0"/>
              <w:snapToGri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4D064EB0" w14:textId="52879774" w:rsidR="00240341" w:rsidRPr="00EF7F33" w:rsidRDefault="00240341" w:rsidP="004956D5">
            <w:pPr>
              <w:adjustRightInd w:val="0"/>
              <w:snapToGrid w:val="0"/>
              <w:spacing w:line="360" w:lineRule="exact"/>
              <w:ind w:firstLine="560"/>
              <w:jc w:val="center"/>
              <w:rPr>
                <w:rFonts w:ascii="仿宋_GB2312" w:eastAsia="仿宋_GB2312" w:hAnsi="仿宋_GB2312" w:cs="仿宋_GB2312"/>
                <w:sz w:val="28"/>
                <w:szCs w:val="28"/>
              </w:rPr>
            </w:pPr>
          </w:p>
        </w:tc>
      </w:tr>
      <w:tr w:rsidR="00240341" w14:paraId="1BB14ECF" w14:textId="77777777" w:rsidTr="00240341">
        <w:trPr>
          <w:trHeight w:val="20"/>
          <w:jc w:val="center"/>
        </w:trPr>
        <w:tc>
          <w:tcPr>
            <w:tcW w:w="2830" w:type="dxa"/>
            <w:shd w:val="clear" w:color="auto" w:fill="auto"/>
            <w:vAlign w:val="center"/>
          </w:tcPr>
          <w:p w14:paraId="0EB2C9A5" w14:textId="3C3965D2"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7BEE67C6" w14:textId="037F0D99"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041016E9" w14:textId="252E7D06"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784BA569" w14:textId="1844DF12"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r>
      <w:tr w:rsidR="00240341" w14:paraId="2F8E3B5D" w14:textId="77777777" w:rsidTr="00240341">
        <w:trPr>
          <w:trHeight w:val="20"/>
          <w:jc w:val="center"/>
        </w:trPr>
        <w:tc>
          <w:tcPr>
            <w:tcW w:w="2830" w:type="dxa"/>
            <w:shd w:val="clear" w:color="auto" w:fill="auto"/>
            <w:vAlign w:val="center"/>
          </w:tcPr>
          <w:p w14:paraId="7C291916" w14:textId="2A399D51"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4FB4628B" w14:textId="2066FE61"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56354A95" w14:textId="45D1E5BB"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557B1909" w14:textId="13B9467D"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r>
      <w:tr w:rsidR="00240341" w14:paraId="366ED326" w14:textId="77777777" w:rsidTr="00240341">
        <w:trPr>
          <w:trHeight w:val="20"/>
          <w:jc w:val="center"/>
        </w:trPr>
        <w:tc>
          <w:tcPr>
            <w:tcW w:w="2830" w:type="dxa"/>
            <w:shd w:val="clear" w:color="auto" w:fill="auto"/>
            <w:vAlign w:val="center"/>
          </w:tcPr>
          <w:p w14:paraId="7E883420" w14:textId="65CC042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4A44AB8E" w14:textId="484A4F2B"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47765135" w14:textId="7B13F92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21164A4D" w14:textId="77AB20BD"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r>
      <w:tr w:rsidR="00240341" w14:paraId="347E30E1" w14:textId="77777777" w:rsidTr="00240341">
        <w:trPr>
          <w:trHeight w:val="20"/>
          <w:jc w:val="center"/>
        </w:trPr>
        <w:tc>
          <w:tcPr>
            <w:tcW w:w="2830" w:type="dxa"/>
            <w:shd w:val="clear" w:color="auto" w:fill="auto"/>
            <w:vAlign w:val="center"/>
          </w:tcPr>
          <w:p w14:paraId="4E0322A6"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69550B73"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7EA5301D"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2233B39C"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r>
      <w:tr w:rsidR="00240341" w14:paraId="320FD659" w14:textId="77777777" w:rsidTr="00240341">
        <w:trPr>
          <w:trHeight w:val="20"/>
          <w:jc w:val="center"/>
        </w:trPr>
        <w:tc>
          <w:tcPr>
            <w:tcW w:w="2830" w:type="dxa"/>
            <w:shd w:val="clear" w:color="auto" w:fill="auto"/>
            <w:vAlign w:val="center"/>
          </w:tcPr>
          <w:p w14:paraId="0D136287"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701" w:type="dxa"/>
            <w:shd w:val="clear" w:color="auto" w:fill="auto"/>
            <w:vAlign w:val="center"/>
          </w:tcPr>
          <w:p w14:paraId="3BB7975B"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1498" w:type="dxa"/>
            <w:shd w:val="clear" w:color="auto" w:fill="auto"/>
            <w:vAlign w:val="center"/>
          </w:tcPr>
          <w:p w14:paraId="0D364E63"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c>
          <w:tcPr>
            <w:tcW w:w="2613" w:type="dxa"/>
            <w:shd w:val="clear" w:color="auto" w:fill="auto"/>
            <w:vAlign w:val="center"/>
          </w:tcPr>
          <w:p w14:paraId="7769D4A6" w14:textId="77777777" w:rsidR="00240341" w:rsidRPr="00EF7F33" w:rsidRDefault="00240341" w:rsidP="004956D5">
            <w:pPr>
              <w:adjustRightInd w:val="0"/>
              <w:spacing w:line="360" w:lineRule="exact"/>
              <w:ind w:firstLine="560"/>
              <w:jc w:val="center"/>
              <w:rPr>
                <w:rFonts w:ascii="仿宋_GB2312" w:eastAsia="仿宋_GB2312" w:hAnsi="仿宋_GB2312" w:cs="仿宋_GB2312"/>
                <w:sz w:val="28"/>
                <w:szCs w:val="28"/>
              </w:rPr>
            </w:pPr>
          </w:p>
        </w:tc>
      </w:tr>
    </w:tbl>
    <w:p w14:paraId="257716B9" w14:textId="77777777" w:rsidR="00907904" w:rsidRPr="00271D3A" w:rsidRDefault="00272F6E" w:rsidP="00271D3A">
      <w:pPr>
        <w:numPr>
          <w:ilvl w:val="0"/>
          <w:numId w:val="1"/>
        </w:numPr>
        <w:ind w:left="0" w:firstLine="640"/>
        <w:rPr>
          <w:rFonts w:ascii="黑体" w:eastAsia="黑体" w:hAnsi="黑体" w:cs="Times New Roman"/>
          <w:sz w:val="32"/>
        </w:rPr>
      </w:pPr>
      <w:r w:rsidRPr="00271D3A">
        <w:rPr>
          <w:rFonts w:ascii="黑体" w:eastAsia="黑体" w:hAnsi="黑体" w:cs="Times New Roman" w:hint="eastAsia"/>
          <w:sz w:val="32"/>
        </w:rPr>
        <w:t>标准</w:t>
      </w:r>
      <w:r w:rsidRPr="00271D3A">
        <w:rPr>
          <w:rFonts w:ascii="黑体" w:eastAsia="黑体" w:hAnsi="黑体" w:cs="Times New Roman"/>
          <w:sz w:val="32"/>
        </w:rPr>
        <w:t>制定的原则</w:t>
      </w:r>
    </w:p>
    <w:p w14:paraId="64AF8A60" w14:textId="55D7F19A" w:rsidR="00907904" w:rsidRPr="00271D3A" w:rsidRDefault="00272F6E" w:rsidP="00271D3A">
      <w:pPr>
        <w:ind w:firstLine="640"/>
        <w:rPr>
          <w:rFonts w:ascii="仿宋_GB2312" w:eastAsia="仿宋_GB2312" w:hAnsi="Times New Roman" w:cs="Times New Roman"/>
          <w:sz w:val="32"/>
        </w:rPr>
      </w:pPr>
      <w:r w:rsidRPr="00271D3A">
        <w:rPr>
          <w:rFonts w:ascii="仿宋_GB2312" w:eastAsia="仿宋_GB2312" w:hAnsi="Times New Roman" w:cs="Times New Roman"/>
          <w:sz w:val="32"/>
        </w:rPr>
        <w:t>标准的编制遵循规范性、适用性和可操作性原则，</w:t>
      </w:r>
      <w:r w:rsidRPr="00271D3A">
        <w:rPr>
          <w:rFonts w:ascii="仿宋_GB2312" w:eastAsia="仿宋_GB2312" w:hAnsi="Times New Roman" w:cs="Times New Roman" w:hint="eastAsia"/>
          <w:sz w:val="32"/>
        </w:rPr>
        <w:t>标准按GB/T 1.1-20</w:t>
      </w:r>
      <w:r w:rsidR="0025488D">
        <w:rPr>
          <w:rFonts w:ascii="仿宋_GB2312" w:eastAsia="仿宋_GB2312" w:hAnsi="Times New Roman" w:cs="Times New Roman"/>
          <w:sz w:val="32"/>
        </w:rPr>
        <w:t>20</w:t>
      </w:r>
      <w:r w:rsidRPr="00271D3A">
        <w:rPr>
          <w:rFonts w:ascii="仿宋_GB2312" w:eastAsia="仿宋_GB2312" w:hAnsi="Times New Roman" w:cs="Times New Roman" w:hint="eastAsia"/>
          <w:sz w:val="32"/>
        </w:rPr>
        <w:t>《标准化工作导则  第1部分：标准</w:t>
      </w:r>
      <w:r w:rsidR="00D8189A">
        <w:rPr>
          <w:rFonts w:ascii="仿宋_GB2312" w:eastAsia="仿宋_GB2312" w:hAnsi="Times New Roman" w:cs="Times New Roman" w:hint="eastAsia"/>
          <w:sz w:val="32"/>
        </w:rPr>
        <w:t>化文件的结构和起草规则</w:t>
      </w:r>
      <w:r w:rsidRPr="00271D3A">
        <w:rPr>
          <w:rFonts w:ascii="仿宋_GB2312" w:eastAsia="仿宋_GB2312" w:hAnsi="Times New Roman" w:cs="Times New Roman" w:hint="eastAsia"/>
          <w:sz w:val="32"/>
        </w:rPr>
        <w:t>》给出的规则进行起草</w:t>
      </w:r>
      <w:r w:rsidRPr="00271D3A">
        <w:rPr>
          <w:rFonts w:ascii="仿宋_GB2312" w:eastAsia="仿宋_GB2312" w:hAnsi="Times New Roman" w:cs="Times New Roman"/>
          <w:sz w:val="32"/>
        </w:rPr>
        <w:t>。</w:t>
      </w:r>
    </w:p>
    <w:p w14:paraId="3D5C768B" w14:textId="4FCE9688" w:rsidR="00907904" w:rsidRPr="00271D3A" w:rsidRDefault="00CF2208"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w:t>
      </w:r>
      <w:r w:rsidR="00D84FE6" w:rsidRPr="00271D3A">
        <w:rPr>
          <w:rFonts w:ascii="仿宋_GB2312" w:eastAsia="仿宋_GB2312" w:hAnsi="Times New Roman" w:cs="Times New Roman" w:hint="eastAsia"/>
          <w:sz w:val="32"/>
        </w:rPr>
        <w:t>河源市</w:t>
      </w:r>
      <w:r w:rsidR="008A5985">
        <w:rPr>
          <w:rFonts w:ascii="仿宋_GB2312" w:eastAsia="仿宋_GB2312" w:hAnsi="Times New Roman" w:cs="Times New Roman" w:hint="eastAsia"/>
          <w:sz w:val="32"/>
        </w:rPr>
        <w:t>“圳品”</w:t>
      </w:r>
      <w:r w:rsidR="00D84FE6" w:rsidRPr="00271D3A">
        <w:rPr>
          <w:rFonts w:ascii="仿宋_GB2312" w:eastAsia="仿宋_GB2312" w:hAnsi="Times New Roman" w:cs="Times New Roman" w:hint="eastAsia"/>
          <w:sz w:val="32"/>
        </w:rPr>
        <w:t>企业</w:t>
      </w:r>
      <w:r w:rsidR="0071574D">
        <w:rPr>
          <w:rFonts w:ascii="仿宋_GB2312" w:eastAsia="仿宋_GB2312" w:hAnsi="Times New Roman" w:cs="Times New Roman" w:hint="eastAsia"/>
          <w:sz w:val="32"/>
        </w:rPr>
        <w:t>管理技术</w:t>
      </w:r>
      <w:r w:rsidR="00B7197C">
        <w:rPr>
          <w:rFonts w:ascii="仿宋_GB2312" w:eastAsia="仿宋_GB2312" w:hAnsi="Times New Roman" w:cs="Times New Roman" w:hint="eastAsia"/>
          <w:sz w:val="32"/>
        </w:rPr>
        <w:t>规范</w:t>
      </w:r>
      <w:r w:rsidRPr="00271D3A">
        <w:rPr>
          <w:rFonts w:ascii="仿宋_GB2312" w:eastAsia="仿宋_GB2312" w:hAnsi="Times New Roman" w:cs="Times New Roman" w:hint="eastAsia"/>
          <w:sz w:val="32"/>
        </w:rPr>
        <w:t>》</w:t>
      </w:r>
      <w:r w:rsidR="00272F6E" w:rsidRPr="00271D3A">
        <w:rPr>
          <w:rFonts w:ascii="仿宋_GB2312" w:eastAsia="仿宋_GB2312" w:hAnsi="Times New Roman" w:cs="Times New Roman" w:hint="eastAsia"/>
          <w:sz w:val="32"/>
        </w:rPr>
        <w:t>内容制定</w:t>
      </w:r>
      <w:r w:rsidR="00272F6E" w:rsidRPr="00271D3A">
        <w:rPr>
          <w:rFonts w:ascii="仿宋_GB2312" w:eastAsia="仿宋_GB2312" w:hAnsi="Times New Roman" w:cs="Times New Roman"/>
          <w:sz w:val="32"/>
        </w:rPr>
        <w:t>遵循以下原则</w:t>
      </w:r>
      <w:r w:rsidR="00272F6E" w:rsidRPr="00271D3A">
        <w:rPr>
          <w:rFonts w:ascii="仿宋_GB2312" w:eastAsia="仿宋_GB2312" w:hAnsi="Times New Roman" w:cs="Times New Roman" w:hint="eastAsia"/>
          <w:sz w:val="32"/>
        </w:rPr>
        <w:t>：以满足食品</w:t>
      </w:r>
      <w:proofErr w:type="gramStart"/>
      <w:r w:rsidR="00272F6E" w:rsidRPr="00271D3A">
        <w:rPr>
          <w:rFonts w:ascii="仿宋_GB2312" w:eastAsia="仿宋_GB2312" w:hAnsi="Times New Roman" w:cs="Times New Roman" w:hint="eastAsia"/>
          <w:sz w:val="32"/>
        </w:rPr>
        <w:t>安全国家</w:t>
      </w:r>
      <w:proofErr w:type="gramEnd"/>
      <w:r w:rsidR="00272F6E" w:rsidRPr="00271D3A">
        <w:rPr>
          <w:rFonts w:ascii="仿宋_GB2312" w:eastAsia="仿宋_GB2312" w:hAnsi="Times New Roman" w:cs="Times New Roman" w:hint="eastAsia"/>
          <w:sz w:val="32"/>
        </w:rPr>
        <w:t>强制性标准为前提，结合</w:t>
      </w:r>
      <w:r w:rsidR="00D8189A">
        <w:rPr>
          <w:rFonts w:ascii="仿宋_GB2312" w:eastAsia="仿宋_GB2312" w:hAnsi="Times New Roman" w:cs="Times New Roman" w:hint="eastAsia"/>
          <w:sz w:val="32"/>
        </w:rPr>
        <w:t>河源</w:t>
      </w:r>
      <w:r w:rsidR="00272F6E" w:rsidRPr="00271D3A">
        <w:rPr>
          <w:rFonts w:ascii="仿宋_GB2312" w:eastAsia="仿宋_GB2312" w:hAnsi="Times New Roman" w:cs="Times New Roman" w:hint="eastAsia"/>
          <w:sz w:val="32"/>
        </w:rPr>
        <w:t>实际需求、综合推荐性国家标准和行业标准</w:t>
      </w:r>
      <w:r w:rsidRPr="00271D3A">
        <w:rPr>
          <w:rFonts w:ascii="仿宋_GB2312" w:eastAsia="仿宋_GB2312" w:hAnsi="Times New Roman" w:cs="Times New Roman" w:hint="eastAsia"/>
          <w:sz w:val="32"/>
        </w:rPr>
        <w:t>的前提下</w:t>
      </w:r>
      <w:r w:rsidR="00272F6E" w:rsidRPr="00271D3A">
        <w:rPr>
          <w:rFonts w:ascii="仿宋_GB2312" w:eastAsia="仿宋_GB2312" w:hAnsi="Times New Roman" w:cs="Times New Roman" w:hint="eastAsia"/>
          <w:sz w:val="32"/>
        </w:rPr>
        <w:t>，形成高于国家标准、</w:t>
      </w:r>
      <w:r w:rsidR="005C60E5" w:rsidRPr="00271D3A">
        <w:rPr>
          <w:rFonts w:ascii="仿宋_GB2312" w:eastAsia="仿宋_GB2312" w:hAnsi="Times New Roman" w:cs="Times New Roman" w:hint="eastAsia"/>
          <w:sz w:val="32"/>
        </w:rPr>
        <w:t>满足市民</w:t>
      </w:r>
      <w:r w:rsidR="005C60E5" w:rsidRPr="00271D3A">
        <w:rPr>
          <w:rFonts w:ascii="仿宋_GB2312" w:eastAsia="仿宋_GB2312" w:hAnsi="Times New Roman" w:cs="Times New Roman"/>
          <w:sz w:val="32"/>
        </w:rPr>
        <w:t>更高</w:t>
      </w:r>
      <w:r w:rsidR="00272F6E" w:rsidRPr="00271D3A">
        <w:rPr>
          <w:rFonts w:ascii="仿宋_GB2312" w:eastAsia="仿宋_GB2312" w:hAnsi="Times New Roman" w:cs="Times New Roman" w:hint="eastAsia"/>
          <w:sz w:val="32"/>
        </w:rPr>
        <w:t>要求</w:t>
      </w:r>
      <w:r w:rsidR="00272F6E" w:rsidRPr="00271D3A">
        <w:rPr>
          <w:rFonts w:ascii="仿宋_GB2312" w:eastAsia="仿宋_GB2312" w:hAnsi="Times New Roman" w:cs="Times New Roman" w:hint="eastAsia"/>
          <w:sz w:val="32"/>
        </w:rPr>
        <w:lastRenderedPageBreak/>
        <w:t>的</w:t>
      </w:r>
      <w:r w:rsidRPr="00271D3A">
        <w:rPr>
          <w:rFonts w:ascii="仿宋_GB2312" w:eastAsia="仿宋_GB2312" w:hAnsi="Times New Roman" w:cs="Times New Roman" w:hint="eastAsia"/>
          <w:sz w:val="32"/>
        </w:rPr>
        <w:t>地方</w:t>
      </w:r>
      <w:r w:rsidR="00272F6E" w:rsidRPr="00271D3A">
        <w:rPr>
          <w:rFonts w:ascii="仿宋_GB2312" w:eastAsia="仿宋_GB2312" w:hAnsi="Times New Roman" w:cs="Times New Roman" w:hint="eastAsia"/>
          <w:sz w:val="32"/>
        </w:rPr>
        <w:t>标准。</w:t>
      </w:r>
    </w:p>
    <w:p w14:paraId="1F3C7B07" w14:textId="77777777" w:rsidR="00907904" w:rsidRPr="00271D3A" w:rsidRDefault="00272F6E" w:rsidP="00271D3A">
      <w:pPr>
        <w:numPr>
          <w:ilvl w:val="0"/>
          <w:numId w:val="1"/>
        </w:numPr>
        <w:ind w:left="0" w:firstLine="640"/>
        <w:rPr>
          <w:rFonts w:ascii="黑体" w:eastAsia="黑体" w:hAnsi="黑体" w:cs="Times New Roman"/>
          <w:sz w:val="32"/>
        </w:rPr>
      </w:pPr>
      <w:r w:rsidRPr="00271D3A">
        <w:rPr>
          <w:rFonts w:ascii="黑体" w:eastAsia="黑体" w:hAnsi="黑体" w:cs="Times New Roman"/>
          <w:sz w:val="32"/>
        </w:rPr>
        <w:t>与我国有关法律法规和标准的关系</w:t>
      </w:r>
    </w:p>
    <w:p w14:paraId="6E488EC9" w14:textId="77777777" w:rsidR="00907904" w:rsidRPr="00271D3A" w:rsidRDefault="00272F6E" w:rsidP="00271D3A">
      <w:pPr>
        <w:numPr>
          <w:ilvl w:val="0"/>
          <w:numId w:val="4"/>
        </w:numPr>
        <w:ind w:left="0" w:firstLine="640"/>
        <w:rPr>
          <w:rFonts w:ascii="楷体_GB2312" w:eastAsia="楷体_GB2312" w:hAnsi="楷体_GB2312" w:cs="楷体_GB2312"/>
          <w:bCs/>
          <w:sz w:val="32"/>
        </w:rPr>
      </w:pPr>
      <w:r w:rsidRPr="00271D3A">
        <w:rPr>
          <w:rFonts w:ascii="楷体_GB2312" w:eastAsia="楷体_GB2312" w:hAnsi="楷体_GB2312" w:cs="楷体_GB2312" w:hint="eastAsia"/>
          <w:bCs/>
          <w:sz w:val="32"/>
        </w:rPr>
        <w:t>与</w:t>
      </w:r>
      <w:r w:rsidRPr="00271D3A">
        <w:rPr>
          <w:rFonts w:ascii="楷体_GB2312" w:eastAsia="楷体_GB2312" w:hAnsi="楷体_GB2312" w:cs="楷体_GB2312"/>
          <w:bCs/>
          <w:sz w:val="32"/>
        </w:rPr>
        <w:t>我国法律法规的关系</w:t>
      </w:r>
    </w:p>
    <w:p w14:paraId="709AADA7" w14:textId="77777777" w:rsidR="00907904" w:rsidRPr="00271D3A" w:rsidRDefault="00272F6E"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与我国有关法律法规和其他标准相互协调，无矛盾抵触。</w:t>
      </w:r>
    </w:p>
    <w:p w14:paraId="7904CA96" w14:textId="77777777" w:rsidR="00907904" w:rsidRPr="00271D3A" w:rsidRDefault="00272F6E" w:rsidP="00271D3A">
      <w:pPr>
        <w:numPr>
          <w:ilvl w:val="0"/>
          <w:numId w:val="4"/>
        </w:numPr>
        <w:ind w:left="0" w:firstLine="640"/>
        <w:rPr>
          <w:rFonts w:ascii="楷体_GB2312" w:eastAsia="楷体_GB2312" w:hAnsi="楷体_GB2312" w:cs="楷体_GB2312"/>
          <w:bCs/>
          <w:sz w:val="32"/>
        </w:rPr>
      </w:pPr>
      <w:r w:rsidRPr="00271D3A">
        <w:rPr>
          <w:rFonts w:ascii="楷体_GB2312" w:eastAsia="楷体_GB2312" w:hAnsi="楷体_GB2312" w:cs="楷体_GB2312" w:hint="eastAsia"/>
          <w:bCs/>
          <w:sz w:val="32"/>
        </w:rPr>
        <w:t>与食品</w:t>
      </w:r>
      <w:r w:rsidRPr="00271D3A">
        <w:rPr>
          <w:rFonts w:ascii="楷体_GB2312" w:eastAsia="楷体_GB2312" w:hAnsi="楷体_GB2312" w:cs="楷体_GB2312"/>
          <w:bCs/>
          <w:sz w:val="32"/>
        </w:rPr>
        <w:t>安全国家标准的关系</w:t>
      </w:r>
    </w:p>
    <w:p w14:paraId="47DCE47D" w14:textId="77777777" w:rsidR="00907904" w:rsidRPr="00271D3A" w:rsidRDefault="00272F6E"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满足</w:t>
      </w:r>
      <w:r w:rsidR="0044696A" w:rsidRPr="00271D3A">
        <w:rPr>
          <w:rFonts w:ascii="仿宋_GB2312" w:eastAsia="仿宋_GB2312" w:hAnsi="Times New Roman" w:cs="Times New Roman"/>
          <w:sz w:val="32"/>
        </w:rPr>
        <w:t xml:space="preserve">GB 3095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环境空气质量标准</w:t>
      </w:r>
      <w:r w:rsidR="00F94770" w:rsidRPr="00271D3A">
        <w:rPr>
          <w:rFonts w:ascii="仿宋_GB2312" w:eastAsia="仿宋_GB2312" w:hAnsi="Times New Roman" w:cs="Times New Roman" w:hint="eastAsia"/>
          <w:sz w:val="32"/>
        </w:rPr>
        <w:t>》</w:t>
      </w:r>
      <w:r w:rsidR="0044696A" w:rsidRPr="00271D3A">
        <w:rPr>
          <w:rFonts w:ascii="仿宋_GB2312" w:eastAsia="仿宋_GB2312" w:hAnsi="Times New Roman" w:cs="Times New Roman" w:hint="eastAsia"/>
          <w:sz w:val="32"/>
        </w:rPr>
        <w:t>、</w:t>
      </w:r>
      <w:r w:rsidR="0044696A" w:rsidRPr="00271D3A">
        <w:rPr>
          <w:rFonts w:ascii="仿宋_GB2312" w:eastAsia="仿宋_GB2312" w:hAnsi="Times New Roman" w:cs="Times New Roman"/>
          <w:sz w:val="32"/>
        </w:rPr>
        <w:t xml:space="preserve">GB 5084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农田灌溉水质标准</w:t>
      </w:r>
      <w:r w:rsidR="00F94770" w:rsidRPr="00271D3A">
        <w:rPr>
          <w:rFonts w:ascii="仿宋_GB2312" w:eastAsia="仿宋_GB2312" w:hAnsi="Times New Roman" w:cs="Times New Roman" w:hint="eastAsia"/>
          <w:sz w:val="32"/>
        </w:rPr>
        <w:t>》</w:t>
      </w:r>
      <w:r w:rsidR="0044696A" w:rsidRPr="00271D3A">
        <w:rPr>
          <w:rFonts w:ascii="仿宋_GB2312" w:eastAsia="仿宋_GB2312" w:hAnsi="Times New Roman" w:cs="Times New Roman" w:hint="eastAsia"/>
          <w:sz w:val="32"/>
        </w:rPr>
        <w:t>、</w:t>
      </w:r>
      <w:r w:rsidR="0044696A" w:rsidRPr="00271D3A">
        <w:rPr>
          <w:rFonts w:ascii="仿宋_GB2312" w:eastAsia="仿宋_GB2312" w:hAnsi="Times New Roman" w:cs="Times New Roman"/>
          <w:sz w:val="32"/>
        </w:rPr>
        <w:t xml:space="preserve">GB 15618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土壤环境质量 农用地土壤污染风险管控标准</w:t>
      </w:r>
      <w:r w:rsidR="00F94770" w:rsidRPr="00271D3A">
        <w:rPr>
          <w:rFonts w:ascii="仿宋_GB2312" w:eastAsia="仿宋_GB2312" w:hAnsi="Times New Roman" w:cs="Times New Roman" w:hint="eastAsia"/>
          <w:sz w:val="32"/>
        </w:rPr>
        <w:t>》。</w:t>
      </w:r>
    </w:p>
    <w:p w14:paraId="00365CF7" w14:textId="77777777" w:rsidR="00907904" w:rsidRPr="00271D3A" w:rsidRDefault="00272F6E" w:rsidP="00271D3A">
      <w:pPr>
        <w:numPr>
          <w:ilvl w:val="0"/>
          <w:numId w:val="4"/>
        </w:numPr>
        <w:ind w:left="0" w:firstLine="640"/>
        <w:rPr>
          <w:rFonts w:ascii="楷体_GB2312" w:eastAsia="楷体_GB2312" w:hAnsi="楷体_GB2312" w:cs="楷体_GB2312"/>
          <w:bCs/>
          <w:sz w:val="32"/>
        </w:rPr>
      </w:pPr>
      <w:r w:rsidRPr="00271D3A">
        <w:rPr>
          <w:rFonts w:ascii="楷体_GB2312" w:eastAsia="楷体_GB2312" w:hAnsi="楷体_GB2312" w:cs="楷体_GB2312" w:hint="eastAsia"/>
          <w:bCs/>
          <w:sz w:val="32"/>
        </w:rPr>
        <w:t>与我国推荐性国家</w:t>
      </w:r>
      <w:r w:rsidRPr="00271D3A">
        <w:rPr>
          <w:rFonts w:ascii="楷体_GB2312" w:eastAsia="楷体_GB2312" w:hAnsi="楷体_GB2312" w:cs="楷体_GB2312"/>
          <w:bCs/>
          <w:sz w:val="32"/>
        </w:rPr>
        <w:t>标准、</w:t>
      </w:r>
      <w:r w:rsidRPr="00271D3A">
        <w:rPr>
          <w:rFonts w:ascii="楷体_GB2312" w:eastAsia="楷体_GB2312" w:hAnsi="楷体_GB2312" w:cs="楷体_GB2312" w:hint="eastAsia"/>
          <w:bCs/>
          <w:sz w:val="32"/>
        </w:rPr>
        <w:t>行业</w:t>
      </w:r>
      <w:r w:rsidRPr="00271D3A">
        <w:rPr>
          <w:rFonts w:ascii="楷体_GB2312" w:eastAsia="楷体_GB2312" w:hAnsi="楷体_GB2312" w:cs="楷体_GB2312"/>
          <w:bCs/>
          <w:sz w:val="32"/>
        </w:rPr>
        <w:t>标准和地方标准的关系</w:t>
      </w:r>
    </w:p>
    <w:p w14:paraId="40992322" w14:textId="77777777" w:rsidR="00907904" w:rsidRPr="00271D3A" w:rsidRDefault="00F2567B" w:rsidP="00271D3A">
      <w:pPr>
        <w:ind w:firstLine="640"/>
        <w:rPr>
          <w:rFonts w:ascii="仿宋_GB2312" w:eastAsia="仿宋_GB2312" w:hAnsi="Times New Roman" w:cs="Times New Roman"/>
          <w:sz w:val="32"/>
        </w:rPr>
      </w:pPr>
      <w:r w:rsidRPr="00271D3A">
        <w:rPr>
          <w:rFonts w:ascii="仿宋_GB2312" w:eastAsia="仿宋_GB2312" w:hAnsi="Times New Roman" w:cs="Times New Roman" w:hint="eastAsia"/>
          <w:sz w:val="32"/>
        </w:rPr>
        <w:t>主要参考和引用</w:t>
      </w:r>
      <w:r w:rsidR="00F94770" w:rsidRPr="00271D3A">
        <w:rPr>
          <w:rFonts w:ascii="仿宋_GB2312" w:eastAsia="仿宋_GB2312" w:hAnsi="Times New Roman" w:cs="Times New Roman"/>
          <w:sz w:val="32"/>
        </w:rPr>
        <w:t xml:space="preserve">NY/T 491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西番莲</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NY/T 425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绿色食品 猕猴桃</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NY/T 1794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猕猴桃等级规格</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DB44/T 1963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地理标志产品 连平鹰嘴蜜桃</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T/SZS 2005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供深食品 桃</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T/SZS 2008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供深食品 猕猴桃</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 xml:space="preserve">T/SZS 2044 </w:t>
      </w:r>
      <w:r w:rsidR="00F94770" w:rsidRPr="00271D3A">
        <w:rPr>
          <w:rFonts w:ascii="仿宋_GB2312" w:eastAsia="仿宋_GB2312" w:hAnsi="Times New Roman" w:cs="Times New Roman" w:hint="eastAsia"/>
          <w:sz w:val="32"/>
        </w:rPr>
        <w:t>《</w:t>
      </w:r>
      <w:r w:rsidR="00F94770" w:rsidRPr="00271D3A">
        <w:rPr>
          <w:rFonts w:ascii="仿宋_GB2312" w:eastAsia="仿宋_GB2312" w:hAnsi="Times New Roman" w:cs="Times New Roman"/>
          <w:sz w:val="32"/>
        </w:rPr>
        <w:t>供深食品 西番莲</w:t>
      </w:r>
      <w:r w:rsidR="00F94770" w:rsidRPr="00271D3A">
        <w:rPr>
          <w:rFonts w:ascii="仿宋_GB2312" w:eastAsia="仿宋_GB2312" w:hAnsi="Times New Roman" w:cs="Times New Roman" w:hint="eastAsia"/>
          <w:sz w:val="32"/>
        </w:rPr>
        <w:t>》</w:t>
      </w:r>
      <w:r w:rsidRPr="00271D3A">
        <w:rPr>
          <w:rFonts w:ascii="仿宋_GB2312" w:eastAsia="仿宋_GB2312" w:hAnsi="Times New Roman" w:cs="Times New Roman"/>
          <w:sz w:val="32"/>
        </w:rPr>
        <w:t>中相关内容。</w:t>
      </w:r>
    </w:p>
    <w:p w14:paraId="4DE59A0E" w14:textId="77777777" w:rsidR="00907904" w:rsidRPr="00271D3A" w:rsidRDefault="00272F6E" w:rsidP="00271D3A">
      <w:pPr>
        <w:numPr>
          <w:ilvl w:val="0"/>
          <w:numId w:val="1"/>
        </w:numPr>
        <w:ind w:left="0" w:firstLine="640"/>
        <w:rPr>
          <w:rFonts w:ascii="黑体" w:eastAsia="黑体" w:hAnsi="黑体" w:cs="Times New Roman"/>
          <w:sz w:val="32"/>
        </w:rPr>
      </w:pPr>
      <w:r w:rsidRPr="00271D3A">
        <w:rPr>
          <w:rFonts w:ascii="黑体" w:eastAsia="黑体" w:hAnsi="黑体" w:cs="Times New Roman" w:hint="eastAsia"/>
          <w:sz w:val="32"/>
        </w:rPr>
        <w:t>采纳</w:t>
      </w:r>
      <w:r w:rsidRPr="00271D3A">
        <w:rPr>
          <w:rFonts w:ascii="黑体" w:eastAsia="黑体" w:hAnsi="黑体" w:cs="Times New Roman"/>
          <w:sz w:val="32"/>
        </w:rPr>
        <w:t>情况</w:t>
      </w:r>
    </w:p>
    <w:tbl>
      <w:tblPr>
        <w:tblStyle w:val="ab"/>
        <w:tblW w:w="9776" w:type="dxa"/>
        <w:tblLayout w:type="fixed"/>
        <w:tblLook w:val="04A0" w:firstRow="1" w:lastRow="0" w:firstColumn="1" w:lastColumn="0" w:noHBand="0" w:noVBand="1"/>
      </w:tblPr>
      <w:tblGrid>
        <w:gridCol w:w="1271"/>
        <w:gridCol w:w="1843"/>
        <w:gridCol w:w="3827"/>
        <w:gridCol w:w="1559"/>
        <w:gridCol w:w="1276"/>
      </w:tblGrid>
      <w:tr w:rsidR="009026CD" w:rsidRPr="00240341" w14:paraId="04CC3D13" w14:textId="77777777" w:rsidTr="00D35556">
        <w:tc>
          <w:tcPr>
            <w:tcW w:w="1271" w:type="dxa"/>
            <w:vAlign w:val="center"/>
          </w:tcPr>
          <w:p w14:paraId="7C53F6FB" w14:textId="09536066" w:rsidR="00907904" w:rsidRPr="00240341" w:rsidRDefault="00D35556">
            <w:pPr>
              <w:ind w:firstLineChars="0" w:firstLine="0"/>
              <w:jc w:val="center"/>
              <w:rPr>
                <w:rFonts w:ascii="宋体" w:eastAsia="宋体" w:hAnsi="宋体"/>
                <w:b/>
                <w:sz w:val="18"/>
                <w:szCs w:val="18"/>
              </w:rPr>
            </w:pPr>
            <w:r>
              <w:rPr>
                <w:rFonts w:ascii="仿宋_GB2312" w:eastAsia="仿宋_GB2312" w:hAnsi="Times New Roman" w:cs="Times New Roman" w:hint="eastAsia"/>
                <w:b/>
                <w:sz w:val="32"/>
              </w:rPr>
              <w:t>章节</w:t>
            </w:r>
            <w:r w:rsidR="00240341">
              <w:rPr>
                <w:rFonts w:ascii="仿宋_GB2312" w:eastAsia="仿宋_GB2312" w:hAnsi="Times New Roman" w:cs="Times New Roman" w:hint="eastAsia"/>
                <w:b/>
                <w:sz w:val="32"/>
              </w:rPr>
              <w:t>号</w:t>
            </w:r>
          </w:p>
        </w:tc>
        <w:tc>
          <w:tcPr>
            <w:tcW w:w="1843" w:type="dxa"/>
            <w:vAlign w:val="center"/>
          </w:tcPr>
          <w:p w14:paraId="3C36EA9A" w14:textId="77777777" w:rsidR="00907904" w:rsidRPr="00240341" w:rsidRDefault="00272F6E">
            <w:pPr>
              <w:ind w:firstLineChars="0" w:firstLine="0"/>
              <w:jc w:val="center"/>
              <w:rPr>
                <w:rFonts w:ascii="仿宋_GB2312" w:eastAsia="仿宋_GB2312" w:hAnsi="Times New Roman" w:cs="Times New Roman"/>
                <w:b/>
                <w:sz w:val="32"/>
              </w:rPr>
            </w:pPr>
            <w:r w:rsidRPr="00240341">
              <w:rPr>
                <w:rFonts w:ascii="仿宋_GB2312" w:eastAsia="仿宋_GB2312" w:hAnsi="Times New Roman" w:cs="Times New Roman" w:hint="eastAsia"/>
                <w:b/>
                <w:sz w:val="32"/>
              </w:rPr>
              <w:t>内容</w:t>
            </w:r>
          </w:p>
        </w:tc>
        <w:tc>
          <w:tcPr>
            <w:tcW w:w="3827" w:type="dxa"/>
            <w:vAlign w:val="center"/>
          </w:tcPr>
          <w:p w14:paraId="21D2F3AF" w14:textId="77777777" w:rsidR="00907904" w:rsidRPr="00240341" w:rsidRDefault="00272F6E">
            <w:pPr>
              <w:ind w:firstLineChars="0" w:firstLine="0"/>
              <w:jc w:val="center"/>
              <w:rPr>
                <w:rFonts w:ascii="仿宋_GB2312" w:eastAsia="仿宋_GB2312" w:hAnsi="Times New Roman" w:cs="Times New Roman"/>
                <w:b/>
                <w:sz w:val="32"/>
              </w:rPr>
            </w:pPr>
            <w:r w:rsidRPr="00240341">
              <w:rPr>
                <w:rFonts w:ascii="仿宋_GB2312" w:eastAsia="仿宋_GB2312" w:hAnsi="Times New Roman" w:cs="Times New Roman" w:hint="eastAsia"/>
                <w:b/>
                <w:sz w:val="32"/>
              </w:rPr>
              <w:t>来源</w:t>
            </w:r>
          </w:p>
        </w:tc>
        <w:tc>
          <w:tcPr>
            <w:tcW w:w="1559" w:type="dxa"/>
            <w:vAlign w:val="center"/>
          </w:tcPr>
          <w:p w14:paraId="34DB3CF8" w14:textId="77777777" w:rsidR="00907904" w:rsidRPr="00240341" w:rsidRDefault="00272F6E">
            <w:pPr>
              <w:ind w:firstLineChars="0" w:firstLine="0"/>
              <w:jc w:val="center"/>
              <w:rPr>
                <w:rFonts w:ascii="仿宋_GB2312" w:eastAsia="仿宋_GB2312" w:hAnsi="Times New Roman" w:cs="Times New Roman"/>
                <w:b/>
                <w:sz w:val="32"/>
              </w:rPr>
            </w:pPr>
            <w:r w:rsidRPr="00240341">
              <w:rPr>
                <w:rFonts w:ascii="仿宋_GB2312" w:eastAsia="仿宋_GB2312" w:hAnsi="Times New Roman" w:cs="Times New Roman" w:hint="eastAsia"/>
                <w:b/>
                <w:sz w:val="32"/>
              </w:rPr>
              <w:t>采纳</w:t>
            </w:r>
            <w:r w:rsidRPr="00240341">
              <w:rPr>
                <w:rFonts w:ascii="仿宋_GB2312" w:eastAsia="仿宋_GB2312" w:hAnsi="Times New Roman" w:cs="Times New Roman"/>
                <w:b/>
                <w:sz w:val="32"/>
              </w:rPr>
              <w:t>情况</w:t>
            </w:r>
          </w:p>
        </w:tc>
        <w:tc>
          <w:tcPr>
            <w:tcW w:w="1276" w:type="dxa"/>
            <w:vAlign w:val="center"/>
          </w:tcPr>
          <w:p w14:paraId="59BEB901" w14:textId="77777777" w:rsidR="00907904" w:rsidRPr="00240341" w:rsidRDefault="00272F6E">
            <w:pPr>
              <w:ind w:firstLineChars="0" w:firstLine="0"/>
              <w:jc w:val="center"/>
              <w:rPr>
                <w:rFonts w:ascii="仿宋_GB2312" w:eastAsia="仿宋_GB2312" w:hAnsi="Times New Roman" w:cs="Times New Roman"/>
                <w:b/>
                <w:sz w:val="32"/>
              </w:rPr>
            </w:pPr>
            <w:r w:rsidRPr="00240341">
              <w:rPr>
                <w:rFonts w:ascii="仿宋_GB2312" w:eastAsia="仿宋_GB2312" w:hAnsi="Times New Roman" w:cs="Times New Roman" w:hint="eastAsia"/>
                <w:b/>
                <w:sz w:val="32"/>
              </w:rPr>
              <w:t>说明</w:t>
            </w:r>
          </w:p>
        </w:tc>
      </w:tr>
      <w:tr w:rsidR="009026CD" w:rsidRPr="009026CD" w14:paraId="1E854A8B" w14:textId="77777777" w:rsidTr="00D35556">
        <w:tc>
          <w:tcPr>
            <w:tcW w:w="1271" w:type="dxa"/>
            <w:vAlign w:val="center"/>
          </w:tcPr>
          <w:p w14:paraId="2A4FAFFC" w14:textId="77777777" w:rsidR="00907904" w:rsidRPr="00DF5007" w:rsidRDefault="00CF2208">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3</w:t>
            </w:r>
          </w:p>
        </w:tc>
        <w:tc>
          <w:tcPr>
            <w:tcW w:w="1843" w:type="dxa"/>
            <w:vAlign w:val="center"/>
          </w:tcPr>
          <w:p w14:paraId="4E1F2539" w14:textId="77777777" w:rsidR="00907904" w:rsidRPr="00DF5007" w:rsidRDefault="00CF2208">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术语和定义</w:t>
            </w:r>
          </w:p>
        </w:tc>
        <w:tc>
          <w:tcPr>
            <w:tcW w:w="3827" w:type="dxa"/>
            <w:vAlign w:val="center"/>
          </w:tcPr>
          <w:p w14:paraId="1BE3CAE9" w14:textId="77777777" w:rsidR="00907904" w:rsidRPr="00DF5007" w:rsidRDefault="00907904" w:rsidP="00AF05B5">
            <w:pPr>
              <w:ind w:firstLineChars="0" w:firstLine="0"/>
              <w:rPr>
                <w:rFonts w:ascii="仿宋_GB2312" w:eastAsia="仿宋_GB2312" w:hAnsi="Times New Roman" w:cs="Times New Roman"/>
                <w:sz w:val="32"/>
              </w:rPr>
            </w:pPr>
          </w:p>
        </w:tc>
        <w:tc>
          <w:tcPr>
            <w:tcW w:w="1559" w:type="dxa"/>
            <w:vAlign w:val="center"/>
          </w:tcPr>
          <w:p w14:paraId="0CEBFFE6" w14:textId="77777777" w:rsidR="00907904" w:rsidRPr="00DF5007" w:rsidRDefault="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54C4D752" w14:textId="77777777" w:rsidR="00907904" w:rsidRPr="00DF5007" w:rsidRDefault="00907904">
            <w:pPr>
              <w:ind w:firstLineChars="0" w:firstLine="0"/>
              <w:rPr>
                <w:rFonts w:ascii="仿宋_GB2312" w:eastAsia="仿宋_GB2312" w:hAnsi="Times New Roman" w:cs="Times New Roman"/>
                <w:sz w:val="32"/>
              </w:rPr>
            </w:pPr>
          </w:p>
        </w:tc>
      </w:tr>
      <w:tr w:rsidR="009026CD" w:rsidRPr="009026CD" w14:paraId="31414E88" w14:textId="77777777" w:rsidTr="00D35556">
        <w:tc>
          <w:tcPr>
            <w:tcW w:w="1271" w:type="dxa"/>
            <w:vAlign w:val="center"/>
          </w:tcPr>
          <w:p w14:paraId="7A898398" w14:textId="77777777" w:rsidR="00F14F02" w:rsidRPr="00DF5007" w:rsidRDefault="00AF05B5" w:rsidP="00F14F02">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4.1</w:t>
            </w:r>
          </w:p>
        </w:tc>
        <w:tc>
          <w:tcPr>
            <w:tcW w:w="1843" w:type="dxa"/>
            <w:vAlign w:val="center"/>
          </w:tcPr>
          <w:p w14:paraId="088A5AE7" w14:textId="77777777" w:rsidR="00F14F02" w:rsidRPr="00DF5007" w:rsidRDefault="0044696A" w:rsidP="00F14F02">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环境</w:t>
            </w:r>
          </w:p>
        </w:tc>
        <w:tc>
          <w:tcPr>
            <w:tcW w:w="3827" w:type="dxa"/>
          </w:tcPr>
          <w:p w14:paraId="3ECE0CFC" w14:textId="77777777" w:rsidR="00F14F02" w:rsidRPr="00DF5007" w:rsidRDefault="000874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GB 3095 《环境空气质量标准》</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GB 15618 《土壤环境质量 农用地土壤污染风险管控标准》</w:t>
            </w:r>
          </w:p>
        </w:tc>
        <w:tc>
          <w:tcPr>
            <w:tcW w:w="1559" w:type="dxa"/>
            <w:vAlign w:val="center"/>
          </w:tcPr>
          <w:p w14:paraId="01D4FAD0" w14:textId="77777777" w:rsidR="00F14F02" w:rsidRPr="00DF5007" w:rsidRDefault="00AF05B5" w:rsidP="00F14F02">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62A6BA2D" w14:textId="77777777" w:rsidR="00F14F02" w:rsidRPr="00DF5007" w:rsidRDefault="00F14F02" w:rsidP="00F14F02">
            <w:pPr>
              <w:ind w:firstLineChars="0" w:firstLine="0"/>
              <w:rPr>
                <w:rFonts w:ascii="仿宋_GB2312" w:eastAsia="仿宋_GB2312" w:hAnsi="Times New Roman" w:cs="Times New Roman"/>
                <w:sz w:val="32"/>
              </w:rPr>
            </w:pPr>
          </w:p>
        </w:tc>
      </w:tr>
      <w:tr w:rsidR="009026CD" w:rsidRPr="009026CD" w14:paraId="19596E46" w14:textId="77777777" w:rsidTr="00D35556">
        <w:tc>
          <w:tcPr>
            <w:tcW w:w="1271" w:type="dxa"/>
            <w:vAlign w:val="center"/>
          </w:tcPr>
          <w:p w14:paraId="316E7D64" w14:textId="77777777" w:rsidR="00F14F02" w:rsidRPr="00DF5007" w:rsidRDefault="00AF05B5" w:rsidP="00F14F02">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4.2</w:t>
            </w:r>
          </w:p>
        </w:tc>
        <w:tc>
          <w:tcPr>
            <w:tcW w:w="1843" w:type="dxa"/>
            <w:vAlign w:val="center"/>
          </w:tcPr>
          <w:p w14:paraId="76CD31D4" w14:textId="77777777" w:rsidR="00F14F02" w:rsidRPr="00DF5007" w:rsidRDefault="0044696A" w:rsidP="00F14F02">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种植管理</w:t>
            </w:r>
          </w:p>
        </w:tc>
        <w:tc>
          <w:tcPr>
            <w:tcW w:w="3827" w:type="dxa"/>
          </w:tcPr>
          <w:p w14:paraId="38FD7D50" w14:textId="77777777" w:rsidR="00F14F02" w:rsidRPr="00DF5007" w:rsidRDefault="000874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GB 5084 《农田灌溉水质标准》</w:t>
            </w:r>
          </w:p>
        </w:tc>
        <w:tc>
          <w:tcPr>
            <w:tcW w:w="1559" w:type="dxa"/>
            <w:vAlign w:val="center"/>
          </w:tcPr>
          <w:p w14:paraId="6FBD4418" w14:textId="77777777" w:rsidR="00F14F02" w:rsidRPr="00DF5007" w:rsidRDefault="00F14F02" w:rsidP="00F14F02">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4AEA4B59" w14:textId="77777777" w:rsidR="00F14F02" w:rsidRPr="00DF5007" w:rsidRDefault="00F14F02" w:rsidP="00F14F02">
            <w:pPr>
              <w:ind w:firstLineChars="0" w:firstLine="0"/>
              <w:rPr>
                <w:rFonts w:ascii="仿宋_GB2312" w:eastAsia="仿宋_GB2312" w:hAnsi="Times New Roman" w:cs="Times New Roman"/>
                <w:sz w:val="32"/>
              </w:rPr>
            </w:pPr>
          </w:p>
        </w:tc>
      </w:tr>
      <w:tr w:rsidR="009026CD" w:rsidRPr="009026CD" w14:paraId="5CC5A1B0" w14:textId="77777777" w:rsidTr="00D35556">
        <w:tc>
          <w:tcPr>
            <w:tcW w:w="1271" w:type="dxa"/>
            <w:vAlign w:val="center"/>
          </w:tcPr>
          <w:p w14:paraId="16E83E36"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5.1</w:t>
            </w:r>
          </w:p>
        </w:tc>
        <w:tc>
          <w:tcPr>
            <w:tcW w:w="1843" w:type="dxa"/>
            <w:vAlign w:val="center"/>
          </w:tcPr>
          <w:p w14:paraId="66A75BBB"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等级规格</w:t>
            </w:r>
          </w:p>
        </w:tc>
        <w:tc>
          <w:tcPr>
            <w:tcW w:w="3827" w:type="dxa"/>
            <w:vAlign w:val="center"/>
          </w:tcPr>
          <w:p w14:paraId="3D770507" w14:textId="77777777" w:rsidR="00AF05B5" w:rsidRPr="00DF5007" w:rsidRDefault="000874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NY/T 1794 《猕猴桃等级</w:t>
            </w:r>
            <w:r w:rsidRPr="00DF5007">
              <w:rPr>
                <w:rFonts w:ascii="仿宋_GB2312" w:eastAsia="仿宋_GB2312" w:hAnsi="Times New Roman" w:cs="Times New Roman"/>
                <w:sz w:val="32"/>
              </w:rPr>
              <w:lastRenderedPageBreak/>
              <w:t>规格》</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DB44/T 1963 《地理标志产品 连平鹰嘴蜜桃》</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NY/T 491 《西番莲》</w:t>
            </w:r>
          </w:p>
        </w:tc>
        <w:tc>
          <w:tcPr>
            <w:tcW w:w="1559" w:type="dxa"/>
            <w:vAlign w:val="center"/>
          </w:tcPr>
          <w:p w14:paraId="1A08AD32"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lastRenderedPageBreak/>
              <w:t>全部采纳</w:t>
            </w:r>
          </w:p>
        </w:tc>
        <w:tc>
          <w:tcPr>
            <w:tcW w:w="1276" w:type="dxa"/>
          </w:tcPr>
          <w:p w14:paraId="59E90DDC"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55FB946C" w14:textId="77777777" w:rsidTr="00D35556">
        <w:tc>
          <w:tcPr>
            <w:tcW w:w="1271" w:type="dxa"/>
            <w:vAlign w:val="center"/>
          </w:tcPr>
          <w:p w14:paraId="24D8C4F1"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lastRenderedPageBreak/>
              <w:t>5.2</w:t>
            </w:r>
          </w:p>
        </w:tc>
        <w:tc>
          <w:tcPr>
            <w:tcW w:w="1843" w:type="dxa"/>
            <w:vAlign w:val="center"/>
          </w:tcPr>
          <w:p w14:paraId="2B080986"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感官要求</w:t>
            </w:r>
          </w:p>
        </w:tc>
        <w:tc>
          <w:tcPr>
            <w:tcW w:w="3827" w:type="dxa"/>
            <w:vAlign w:val="center"/>
          </w:tcPr>
          <w:p w14:paraId="6E622774" w14:textId="77777777" w:rsidR="00AF05B5" w:rsidRPr="00DF5007" w:rsidRDefault="000874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NY/T 425 《绿色食品 猕猴桃》</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DB44/T 1963 《地理标志产品 连平鹰嘴蜜桃》</w:t>
            </w:r>
          </w:p>
        </w:tc>
        <w:tc>
          <w:tcPr>
            <w:tcW w:w="1559" w:type="dxa"/>
            <w:vAlign w:val="center"/>
          </w:tcPr>
          <w:p w14:paraId="46907BCF"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2FEA98FB"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0639F2E5" w14:textId="77777777" w:rsidTr="00D35556">
        <w:tc>
          <w:tcPr>
            <w:tcW w:w="1271" w:type="dxa"/>
            <w:vAlign w:val="center"/>
          </w:tcPr>
          <w:p w14:paraId="2F79D8C3" w14:textId="77777777" w:rsidR="000E2AD9" w:rsidRPr="00DF5007" w:rsidRDefault="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5</w:t>
            </w:r>
            <w:r w:rsidR="000E2AD9" w:rsidRPr="00DF5007">
              <w:rPr>
                <w:rFonts w:ascii="仿宋_GB2312" w:eastAsia="仿宋_GB2312" w:hAnsi="Times New Roman" w:cs="Times New Roman" w:hint="eastAsia"/>
                <w:sz w:val="32"/>
              </w:rPr>
              <w:t>.3</w:t>
            </w:r>
          </w:p>
        </w:tc>
        <w:tc>
          <w:tcPr>
            <w:tcW w:w="1843" w:type="dxa"/>
            <w:vAlign w:val="center"/>
          </w:tcPr>
          <w:p w14:paraId="707D8F66" w14:textId="77777777" w:rsidR="000E2AD9" w:rsidRPr="00DF5007" w:rsidRDefault="0044696A">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理化指标</w:t>
            </w:r>
          </w:p>
        </w:tc>
        <w:tc>
          <w:tcPr>
            <w:tcW w:w="3827" w:type="dxa"/>
            <w:vAlign w:val="center"/>
          </w:tcPr>
          <w:p w14:paraId="1BF31EBD" w14:textId="77777777" w:rsidR="000E2AD9" w:rsidRPr="00DF5007" w:rsidRDefault="000874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T/SZS 2008 《供深食品 猕猴桃》</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DB44/T 1963 《地理标志产品 连平鹰嘴蜜桃》</w:t>
            </w:r>
            <w:r w:rsidRPr="00DF5007">
              <w:rPr>
                <w:rFonts w:ascii="仿宋_GB2312" w:eastAsia="仿宋_GB2312" w:hAnsi="Times New Roman" w:cs="Times New Roman" w:hint="eastAsia"/>
                <w:sz w:val="32"/>
              </w:rPr>
              <w:t>、</w:t>
            </w:r>
            <w:r w:rsidRPr="00DF5007">
              <w:rPr>
                <w:rFonts w:ascii="仿宋_GB2312" w:eastAsia="仿宋_GB2312" w:hAnsi="Times New Roman" w:cs="Times New Roman"/>
                <w:sz w:val="32"/>
              </w:rPr>
              <w:t>NY/T 491 《西番莲》</w:t>
            </w:r>
          </w:p>
        </w:tc>
        <w:tc>
          <w:tcPr>
            <w:tcW w:w="1559" w:type="dxa"/>
            <w:vAlign w:val="center"/>
          </w:tcPr>
          <w:p w14:paraId="58EEF4AD" w14:textId="77777777" w:rsidR="000E2AD9" w:rsidRPr="00DF5007" w:rsidRDefault="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622D7DA4" w14:textId="77777777" w:rsidR="000E2AD9" w:rsidRPr="00DF5007" w:rsidRDefault="000E2AD9" w:rsidP="003D51D4">
            <w:pPr>
              <w:ind w:firstLineChars="0" w:firstLine="0"/>
              <w:rPr>
                <w:rFonts w:ascii="仿宋_GB2312" w:eastAsia="仿宋_GB2312" w:hAnsi="Times New Roman" w:cs="Times New Roman"/>
                <w:sz w:val="32"/>
              </w:rPr>
            </w:pPr>
          </w:p>
        </w:tc>
      </w:tr>
      <w:tr w:rsidR="009026CD" w:rsidRPr="009026CD" w14:paraId="25607398" w14:textId="77777777" w:rsidTr="00D35556">
        <w:tc>
          <w:tcPr>
            <w:tcW w:w="1271" w:type="dxa"/>
            <w:vAlign w:val="center"/>
          </w:tcPr>
          <w:p w14:paraId="7827E765"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6.1</w:t>
            </w:r>
          </w:p>
        </w:tc>
        <w:tc>
          <w:tcPr>
            <w:tcW w:w="1843" w:type="dxa"/>
            <w:vAlign w:val="center"/>
          </w:tcPr>
          <w:p w14:paraId="2DE51457"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包装要求</w:t>
            </w:r>
          </w:p>
        </w:tc>
        <w:tc>
          <w:tcPr>
            <w:tcW w:w="3827" w:type="dxa"/>
            <w:vAlign w:val="center"/>
          </w:tcPr>
          <w:p w14:paraId="484A10D1" w14:textId="6A5EB024" w:rsidR="00AF05B5" w:rsidRPr="00DF5007" w:rsidRDefault="004570A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农产品包装和标识管理办法</w:t>
            </w:r>
            <w:r w:rsidRPr="00DF5007">
              <w:rPr>
                <w:rFonts w:ascii="仿宋_GB2312" w:eastAsia="仿宋_GB2312" w:hAnsi="Times New Roman" w:cs="Times New Roman"/>
                <w:sz w:val="32"/>
              </w:rPr>
              <w:t>(农业部令第70号)</w:t>
            </w:r>
          </w:p>
        </w:tc>
        <w:tc>
          <w:tcPr>
            <w:tcW w:w="1559" w:type="dxa"/>
            <w:vAlign w:val="center"/>
          </w:tcPr>
          <w:p w14:paraId="5C73F924"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6829C466"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77189844" w14:textId="77777777" w:rsidTr="00D35556">
        <w:tc>
          <w:tcPr>
            <w:tcW w:w="1271" w:type="dxa"/>
            <w:vAlign w:val="center"/>
          </w:tcPr>
          <w:p w14:paraId="003F4F56"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hint="eastAsia"/>
                <w:sz w:val="32"/>
              </w:rPr>
              <w:t>6.2</w:t>
            </w:r>
          </w:p>
        </w:tc>
        <w:tc>
          <w:tcPr>
            <w:tcW w:w="1843" w:type="dxa"/>
            <w:vAlign w:val="center"/>
          </w:tcPr>
          <w:p w14:paraId="17D343CD"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贮藏要求</w:t>
            </w:r>
          </w:p>
        </w:tc>
        <w:tc>
          <w:tcPr>
            <w:tcW w:w="3827" w:type="dxa"/>
            <w:vAlign w:val="center"/>
          </w:tcPr>
          <w:p w14:paraId="1EDCD3BC" w14:textId="78D10D7F" w:rsidR="00AF05B5" w:rsidRPr="00DF5007" w:rsidRDefault="00560A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供深食品评价技术规范 水果</w:t>
            </w:r>
          </w:p>
        </w:tc>
        <w:tc>
          <w:tcPr>
            <w:tcW w:w="1559" w:type="dxa"/>
            <w:vAlign w:val="center"/>
          </w:tcPr>
          <w:p w14:paraId="18B3A75A"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3F27DB65"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34939691" w14:textId="77777777" w:rsidTr="00D35556">
        <w:tc>
          <w:tcPr>
            <w:tcW w:w="1271" w:type="dxa"/>
            <w:vAlign w:val="center"/>
          </w:tcPr>
          <w:p w14:paraId="05965C19"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hint="eastAsia"/>
                <w:sz w:val="32"/>
              </w:rPr>
              <w:t>6.3</w:t>
            </w:r>
          </w:p>
        </w:tc>
        <w:tc>
          <w:tcPr>
            <w:tcW w:w="1843" w:type="dxa"/>
            <w:vAlign w:val="center"/>
          </w:tcPr>
          <w:p w14:paraId="7457D411"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运输</w:t>
            </w:r>
            <w:r w:rsidRPr="00DF5007">
              <w:rPr>
                <w:rFonts w:ascii="仿宋_GB2312" w:eastAsia="仿宋_GB2312" w:hAnsi="Times New Roman" w:cs="Times New Roman"/>
                <w:sz w:val="32"/>
              </w:rPr>
              <w:t>要求</w:t>
            </w:r>
          </w:p>
        </w:tc>
        <w:tc>
          <w:tcPr>
            <w:tcW w:w="3827" w:type="dxa"/>
            <w:vAlign w:val="center"/>
          </w:tcPr>
          <w:p w14:paraId="686F77B9" w14:textId="7F3682E5" w:rsidR="00AF05B5" w:rsidRPr="00DF5007" w:rsidRDefault="00560A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供深食品评价技术规范 水果</w:t>
            </w:r>
          </w:p>
        </w:tc>
        <w:tc>
          <w:tcPr>
            <w:tcW w:w="1559" w:type="dxa"/>
            <w:vAlign w:val="center"/>
          </w:tcPr>
          <w:p w14:paraId="1750F59C"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17EB2FC0"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1B7C6F3A" w14:textId="77777777" w:rsidTr="00D35556">
        <w:tc>
          <w:tcPr>
            <w:tcW w:w="1271" w:type="dxa"/>
            <w:vAlign w:val="center"/>
          </w:tcPr>
          <w:p w14:paraId="1D040CE6"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hint="eastAsia"/>
                <w:sz w:val="32"/>
              </w:rPr>
              <w:t>7.1</w:t>
            </w:r>
          </w:p>
        </w:tc>
        <w:tc>
          <w:tcPr>
            <w:tcW w:w="1843" w:type="dxa"/>
            <w:vAlign w:val="center"/>
          </w:tcPr>
          <w:p w14:paraId="3F6F8D53"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追溯</w:t>
            </w:r>
          </w:p>
        </w:tc>
        <w:tc>
          <w:tcPr>
            <w:tcW w:w="3827" w:type="dxa"/>
            <w:vAlign w:val="center"/>
          </w:tcPr>
          <w:p w14:paraId="358D84B7" w14:textId="20408632" w:rsidR="00AF05B5" w:rsidRPr="00DF5007" w:rsidRDefault="00560A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供深食品评价技术规范 水果</w:t>
            </w:r>
          </w:p>
        </w:tc>
        <w:tc>
          <w:tcPr>
            <w:tcW w:w="1559" w:type="dxa"/>
            <w:vAlign w:val="center"/>
          </w:tcPr>
          <w:p w14:paraId="112938F9"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757B6FC9"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488DBC8A" w14:textId="77777777" w:rsidTr="00D35556">
        <w:tc>
          <w:tcPr>
            <w:tcW w:w="1271" w:type="dxa"/>
            <w:vAlign w:val="center"/>
          </w:tcPr>
          <w:p w14:paraId="0FC3CBA1" w14:textId="77777777" w:rsidR="00AF05B5" w:rsidRPr="00DF5007" w:rsidRDefault="0044696A"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sz w:val="32"/>
              </w:rPr>
              <w:t>8.1</w:t>
            </w:r>
          </w:p>
        </w:tc>
        <w:tc>
          <w:tcPr>
            <w:tcW w:w="1843" w:type="dxa"/>
            <w:vAlign w:val="center"/>
          </w:tcPr>
          <w:p w14:paraId="6567A4DF"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体系要求</w:t>
            </w:r>
          </w:p>
        </w:tc>
        <w:tc>
          <w:tcPr>
            <w:tcW w:w="3827" w:type="dxa"/>
            <w:vAlign w:val="center"/>
          </w:tcPr>
          <w:p w14:paraId="542CE07E" w14:textId="61FEF53D" w:rsidR="00AF05B5" w:rsidRPr="00DF5007" w:rsidRDefault="00560A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供深食品评价技术规范 水果</w:t>
            </w:r>
          </w:p>
        </w:tc>
        <w:tc>
          <w:tcPr>
            <w:tcW w:w="1559" w:type="dxa"/>
            <w:vAlign w:val="center"/>
          </w:tcPr>
          <w:p w14:paraId="58AD27AD"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05D7F2E4" w14:textId="77777777" w:rsidR="00AF05B5" w:rsidRPr="00DF5007" w:rsidRDefault="00AF05B5" w:rsidP="00AF05B5">
            <w:pPr>
              <w:ind w:firstLineChars="0" w:firstLine="0"/>
              <w:rPr>
                <w:rFonts w:ascii="仿宋_GB2312" w:eastAsia="仿宋_GB2312" w:hAnsi="Times New Roman" w:cs="Times New Roman"/>
                <w:sz w:val="32"/>
              </w:rPr>
            </w:pPr>
          </w:p>
        </w:tc>
      </w:tr>
      <w:tr w:rsidR="009026CD" w:rsidRPr="009026CD" w14:paraId="194C68E3" w14:textId="77777777" w:rsidTr="00D35556">
        <w:tc>
          <w:tcPr>
            <w:tcW w:w="1271" w:type="dxa"/>
            <w:vAlign w:val="center"/>
          </w:tcPr>
          <w:p w14:paraId="0086DE51" w14:textId="77777777" w:rsidR="00AF05B5" w:rsidRPr="00DF5007" w:rsidRDefault="00AF05B5" w:rsidP="00AF05B5">
            <w:pPr>
              <w:ind w:firstLineChars="0" w:firstLine="0"/>
              <w:jc w:val="center"/>
              <w:rPr>
                <w:rFonts w:ascii="仿宋_GB2312" w:eastAsia="仿宋_GB2312" w:hAnsi="Times New Roman" w:cs="Times New Roman"/>
                <w:sz w:val="32"/>
              </w:rPr>
            </w:pPr>
            <w:r w:rsidRPr="00DF5007">
              <w:rPr>
                <w:rFonts w:ascii="仿宋_GB2312" w:eastAsia="仿宋_GB2312" w:hAnsi="Times New Roman" w:cs="Times New Roman" w:hint="eastAsia"/>
                <w:sz w:val="32"/>
              </w:rPr>
              <w:lastRenderedPageBreak/>
              <w:t>8</w:t>
            </w:r>
          </w:p>
        </w:tc>
        <w:tc>
          <w:tcPr>
            <w:tcW w:w="1843" w:type="dxa"/>
            <w:vAlign w:val="center"/>
          </w:tcPr>
          <w:p w14:paraId="510B7748" w14:textId="77777777" w:rsidR="00AF05B5" w:rsidRPr="00DF5007" w:rsidRDefault="0044696A"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检验检测</w:t>
            </w:r>
          </w:p>
        </w:tc>
        <w:tc>
          <w:tcPr>
            <w:tcW w:w="3827" w:type="dxa"/>
            <w:vAlign w:val="center"/>
          </w:tcPr>
          <w:p w14:paraId="3FEBE54A" w14:textId="0C51694C" w:rsidR="00AF05B5" w:rsidRPr="00DF5007" w:rsidRDefault="004570A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sz w:val="32"/>
              </w:rPr>
              <w:t>T/SZS 2005 《供深食品 桃》、T/SZS 2008 《供深食品 猕猴桃》、T/SZS 2044 《供深食品 西番莲》</w:t>
            </w:r>
          </w:p>
        </w:tc>
        <w:tc>
          <w:tcPr>
            <w:tcW w:w="1559" w:type="dxa"/>
            <w:vAlign w:val="center"/>
          </w:tcPr>
          <w:p w14:paraId="57C82EE8" w14:textId="77777777" w:rsidR="00AF05B5" w:rsidRPr="00DF5007" w:rsidRDefault="00AF05B5" w:rsidP="00AF05B5">
            <w:pPr>
              <w:ind w:firstLineChars="0" w:firstLine="0"/>
              <w:rPr>
                <w:rFonts w:ascii="仿宋_GB2312" w:eastAsia="仿宋_GB2312" w:hAnsi="Times New Roman" w:cs="Times New Roman"/>
                <w:sz w:val="32"/>
              </w:rPr>
            </w:pPr>
            <w:r w:rsidRPr="00DF5007">
              <w:rPr>
                <w:rFonts w:ascii="仿宋_GB2312" w:eastAsia="仿宋_GB2312" w:hAnsi="Times New Roman" w:cs="Times New Roman" w:hint="eastAsia"/>
                <w:sz w:val="32"/>
              </w:rPr>
              <w:t>全部采纳</w:t>
            </w:r>
          </w:p>
        </w:tc>
        <w:tc>
          <w:tcPr>
            <w:tcW w:w="1276" w:type="dxa"/>
            <w:vAlign w:val="center"/>
          </w:tcPr>
          <w:p w14:paraId="35BC711E" w14:textId="77777777" w:rsidR="00AF05B5" w:rsidRPr="00DF5007" w:rsidRDefault="00AF05B5" w:rsidP="00AF05B5">
            <w:pPr>
              <w:ind w:firstLineChars="0" w:firstLine="0"/>
              <w:rPr>
                <w:rFonts w:ascii="仿宋_GB2312" w:eastAsia="仿宋_GB2312" w:hAnsi="Times New Roman" w:cs="Times New Roman"/>
                <w:sz w:val="32"/>
              </w:rPr>
            </w:pPr>
          </w:p>
        </w:tc>
      </w:tr>
    </w:tbl>
    <w:p w14:paraId="23608FE7" w14:textId="77777777" w:rsidR="00907904" w:rsidRPr="00DF5007" w:rsidRDefault="00272F6E" w:rsidP="00DF5007">
      <w:pPr>
        <w:numPr>
          <w:ilvl w:val="0"/>
          <w:numId w:val="1"/>
        </w:numPr>
        <w:ind w:left="0" w:firstLine="640"/>
        <w:rPr>
          <w:rFonts w:ascii="黑体" w:eastAsia="黑体" w:hAnsi="黑体" w:cs="Times New Roman"/>
          <w:sz w:val="32"/>
        </w:rPr>
      </w:pPr>
      <w:r w:rsidRPr="00DF5007">
        <w:rPr>
          <w:rFonts w:ascii="黑体" w:eastAsia="黑体" w:hAnsi="黑体" w:cs="Times New Roman" w:hint="eastAsia"/>
          <w:sz w:val="32"/>
        </w:rPr>
        <w:t>重大分歧意见的处理经过和依据</w:t>
      </w:r>
    </w:p>
    <w:p w14:paraId="4A7D56AD" w14:textId="1DE2A737" w:rsidR="00907904" w:rsidRPr="00DF5007" w:rsidRDefault="00272F6E" w:rsidP="00DF5007">
      <w:pPr>
        <w:ind w:firstLine="640"/>
        <w:rPr>
          <w:rStyle w:val="p1"/>
          <w:rFonts w:ascii="仿宋_GB2312" w:eastAsia="仿宋_GB2312" w:hAnsi="Times New Roman" w:cs="Times New Roman"/>
          <w:color w:val="000000"/>
          <w:sz w:val="32"/>
        </w:rPr>
      </w:pPr>
      <w:r w:rsidRPr="00DF5007">
        <w:rPr>
          <w:rStyle w:val="p1"/>
          <w:rFonts w:ascii="仿宋_GB2312" w:eastAsia="仿宋_GB2312" w:hAnsi="Times New Roman" w:cs="Times New Roman" w:hint="eastAsia"/>
          <w:color w:val="000000"/>
          <w:sz w:val="32"/>
        </w:rPr>
        <w:t>该</w:t>
      </w:r>
      <w:r w:rsidR="00D8189A">
        <w:rPr>
          <w:rStyle w:val="p1"/>
          <w:rFonts w:ascii="仿宋_GB2312" w:eastAsia="仿宋_GB2312" w:hAnsi="Times New Roman" w:cs="Times New Roman" w:hint="eastAsia"/>
          <w:color w:val="000000"/>
          <w:sz w:val="32"/>
        </w:rPr>
        <w:t>文件</w:t>
      </w:r>
      <w:r w:rsidRPr="00DF5007">
        <w:rPr>
          <w:rStyle w:val="p1"/>
          <w:rFonts w:ascii="仿宋_GB2312" w:eastAsia="仿宋_GB2312" w:hAnsi="Times New Roman" w:cs="Times New Roman"/>
          <w:color w:val="000000"/>
          <w:sz w:val="32"/>
        </w:rPr>
        <w:t>编制</w:t>
      </w:r>
      <w:r w:rsidRPr="00DF5007">
        <w:rPr>
          <w:rStyle w:val="p1"/>
          <w:rFonts w:ascii="仿宋_GB2312" w:eastAsia="仿宋_GB2312" w:hAnsi="Times New Roman" w:cs="Times New Roman" w:hint="eastAsia"/>
          <w:color w:val="000000"/>
          <w:sz w:val="32"/>
        </w:rPr>
        <w:t>过程中没有</w:t>
      </w:r>
      <w:r w:rsidRPr="00DF5007">
        <w:rPr>
          <w:rStyle w:val="p1"/>
          <w:rFonts w:ascii="仿宋_GB2312" w:eastAsia="仿宋_GB2312" w:hAnsi="Times New Roman" w:cs="Times New Roman"/>
          <w:color w:val="000000"/>
          <w:sz w:val="32"/>
        </w:rPr>
        <w:t>重大</w:t>
      </w:r>
      <w:r w:rsidRPr="00DF5007">
        <w:rPr>
          <w:rStyle w:val="p1"/>
          <w:rFonts w:ascii="仿宋_GB2312" w:eastAsia="仿宋_GB2312" w:hAnsi="Times New Roman" w:cs="Times New Roman" w:hint="eastAsia"/>
          <w:color w:val="000000"/>
          <w:sz w:val="32"/>
        </w:rPr>
        <w:t>意见</w:t>
      </w:r>
      <w:r w:rsidRPr="00DF5007">
        <w:rPr>
          <w:rStyle w:val="p1"/>
          <w:rFonts w:ascii="仿宋_GB2312" w:eastAsia="仿宋_GB2312" w:hAnsi="Times New Roman" w:cs="Times New Roman"/>
          <w:color w:val="000000"/>
          <w:sz w:val="32"/>
        </w:rPr>
        <w:t>分歧</w:t>
      </w:r>
      <w:r w:rsidRPr="00DF5007">
        <w:rPr>
          <w:rStyle w:val="p1"/>
          <w:rFonts w:ascii="仿宋_GB2312" w:eastAsia="仿宋_GB2312" w:hAnsi="Times New Roman" w:cs="Times New Roman" w:hint="eastAsia"/>
          <w:color w:val="000000"/>
          <w:sz w:val="32"/>
        </w:rPr>
        <w:t>。</w:t>
      </w:r>
    </w:p>
    <w:p w14:paraId="457308CF" w14:textId="77777777" w:rsidR="00907904" w:rsidRPr="00DF5007" w:rsidRDefault="00272F6E" w:rsidP="00DF5007">
      <w:pPr>
        <w:numPr>
          <w:ilvl w:val="0"/>
          <w:numId w:val="1"/>
        </w:numPr>
        <w:ind w:left="0" w:firstLine="640"/>
        <w:rPr>
          <w:rFonts w:ascii="黑体" w:eastAsia="黑体" w:hAnsi="黑体" w:cs="Times New Roman"/>
          <w:sz w:val="32"/>
        </w:rPr>
      </w:pPr>
      <w:r w:rsidRPr="00DF5007">
        <w:rPr>
          <w:rFonts w:ascii="黑体" w:eastAsia="黑体" w:hAnsi="黑体" w:cs="Times New Roman" w:hint="eastAsia"/>
          <w:sz w:val="32"/>
        </w:rPr>
        <w:t>贯彻标准的要求和措施建议</w:t>
      </w:r>
    </w:p>
    <w:p w14:paraId="6925BE7F" w14:textId="40827F27" w:rsidR="00907904" w:rsidRPr="00DF5007" w:rsidRDefault="00272F6E" w:rsidP="00DF5007">
      <w:pPr>
        <w:ind w:firstLine="640"/>
        <w:rPr>
          <w:rStyle w:val="p1"/>
          <w:rFonts w:ascii="仿宋_GB2312" w:eastAsia="仿宋_GB2312" w:hAnsi="Times New Roman" w:cs="Times New Roman"/>
          <w:color w:val="000000"/>
          <w:sz w:val="32"/>
        </w:rPr>
      </w:pPr>
      <w:r w:rsidRPr="00DF5007">
        <w:rPr>
          <w:rStyle w:val="p1"/>
          <w:rFonts w:ascii="仿宋_GB2312" w:eastAsia="仿宋_GB2312" w:hAnsi="Times New Roman" w:cs="Times New Roman" w:hint="eastAsia"/>
          <w:color w:val="000000"/>
          <w:sz w:val="32"/>
        </w:rPr>
        <w:t>为</w:t>
      </w:r>
      <w:r w:rsidRPr="00DF5007">
        <w:rPr>
          <w:rStyle w:val="p1"/>
          <w:rFonts w:ascii="仿宋_GB2312" w:eastAsia="仿宋_GB2312" w:hAnsi="Times New Roman" w:cs="Times New Roman"/>
          <w:color w:val="000000"/>
          <w:sz w:val="32"/>
        </w:rPr>
        <w:t>保障</w:t>
      </w:r>
      <w:r w:rsidR="00AF05B5" w:rsidRPr="00DF5007">
        <w:rPr>
          <w:rStyle w:val="p1"/>
          <w:rFonts w:ascii="仿宋_GB2312" w:eastAsia="仿宋_GB2312" w:hAnsi="Times New Roman" w:cs="Times New Roman" w:hint="eastAsia"/>
          <w:color w:val="000000"/>
          <w:sz w:val="32"/>
        </w:rPr>
        <w:t>本</w:t>
      </w:r>
      <w:r w:rsidR="00D8189A">
        <w:rPr>
          <w:rStyle w:val="p1"/>
          <w:rFonts w:ascii="仿宋_GB2312" w:eastAsia="仿宋_GB2312" w:hAnsi="Times New Roman" w:cs="Times New Roman" w:hint="eastAsia"/>
          <w:color w:val="000000"/>
          <w:sz w:val="32"/>
        </w:rPr>
        <w:t>文件</w:t>
      </w:r>
      <w:r w:rsidRPr="00DF5007">
        <w:rPr>
          <w:rStyle w:val="p1"/>
          <w:rFonts w:ascii="仿宋_GB2312" w:eastAsia="仿宋_GB2312" w:hAnsi="Times New Roman" w:cs="Times New Roman"/>
          <w:color w:val="000000"/>
          <w:sz w:val="32"/>
        </w:rPr>
        <w:t>的科学性与先进性，本</w:t>
      </w:r>
      <w:r w:rsidR="00D8189A">
        <w:rPr>
          <w:rStyle w:val="p1"/>
          <w:rFonts w:ascii="仿宋_GB2312" w:eastAsia="仿宋_GB2312" w:hAnsi="Times New Roman" w:cs="Times New Roman" w:hint="eastAsia"/>
          <w:color w:val="000000"/>
          <w:sz w:val="32"/>
        </w:rPr>
        <w:t>文件</w:t>
      </w:r>
      <w:r w:rsidRPr="00DF5007">
        <w:rPr>
          <w:rStyle w:val="p1"/>
          <w:rFonts w:ascii="仿宋_GB2312" w:eastAsia="仿宋_GB2312" w:hAnsi="Times New Roman" w:cs="Times New Roman"/>
          <w:color w:val="000000"/>
          <w:sz w:val="32"/>
        </w:rPr>
        <w:t>借鉴</w:t>
      </w:r>
      <w:r w:rsidRPr="00DF5007">
        <w:rPr>
          <w:rStyle w:val="p1"/>
          <w:rFonts w:ascii="仿宋_GB2312" w:eastAsia="仿宋_GB2312" w:hAnsi="Times New Roman" w:cs="Times New Roman" w:hint="eastAsia"/>
          <w:color w:val="000000"/>
          <w:sz w:val="32"/>
        </w:rPr>
        <w:t>国际</w:t>
      </w:r>
      <w:r w:rsidRPr="00DF5007">
        <w:rPr>
          <w:rStyle w:val="p1"/>
          <w:rFonts w:ascii="仿宋_GB2312" w:eastAsia="仿宋_GB2312" w:hAnsi="Times New Roman" w:cs="Times New Roman"/>
          <w:color w:val="000000"/>
          <w:sz w:val="32"/>
        </w:rPr>
        <w:t>食品法典委员会（</w:t>
      </w:r>
      <w:r w:rsidRPr="00DF5007">
        <w:rPr>
          <w:rStyle w:val="p1"/>
          <w:rFonts w:ascii="仿宋_GB2312" w:eastAsia="仿宋_GB2312" w:hAnsi="Times New Roman" w:cs="Times New Roman" w:hint="eastAsia"/>
          <w:color w:val="000000"/>
          <w:sz w:val="32"/>
        </w:rPr>
        <w:t>CAC</w:t>
      </w:r>
      <w:r w:rsidRPr="00DF5007">
        <w:rPr>
          <w:rStyle w:val="p1"/>
          <w:rFonts w:ascii="仿宋_GB2312" w:eastAsia="仿宋_GB2312" w:hAnsi="Times New Roman" w:cs="Times New Roman"/>
          <w:color w:val="000000"/>
          <w:sz w:val="32"/>
        </w:rPr>
        <w:t>）</w:t>
      </w:r>
      <w:r w:rsidRPr="00DF5007">
        <w:rPr>
          <w:rStyle w:val="p1"/>
          <w:rFonts w:ascii="仿宋_GB2312" w:eastAsia="仿宋_GB2312" w:hAnsi="Times New Roman" w:cs="Times New Roman" w:hint="eastAsia"/>
          <w:color w:val="000000"/>
          <w:sz w:val="32"/>
        </w:rPr>
        <w:t>、欧盟食品安全局</w:t>
      </w:r>
      <w:r w:rsidRPr="00DF5007">
        <w:rPr>
          <w:rStyle w:val="p1"/>
          <w:rFonts w:ascii="仿宋_GB2312" w:eastAsia="仿宋_GB2312" w:hAnsi="Times New Roman" w:cs="Times New Roman"/>
          <w:color w:val="000000"/>
          <w:sz w:val="32"/>
        </w:rPr>
        <w:t>（</w:t>
      </w:r>
      <w:r w:rsidRPr="00DF5007">
        <w:rPr>
          <w:rStyle w:val="p1"/>
          <w:rFonts w:ascii="仿宋_GB2312" w:eastAsia="仿宋_GB2312" w:hAnsi="Times New Roman" w:cs="Times New Roman" w:hint="eastAsia"/>
          <w:color w:val="000000"/>
          <w:sz w:val="32"/>
        </w:rPr>
        <w:t>EFSA</w:t>
      </w:r>
      <w:r w:rsidRPr="00DF5007">
        <w:rPr>
          <w:rStyle w:val="p1"/>
          <w:rFonts w:ascii="仿宋_GB2312" w:eastAsia="仿宋_GB2312" w:hAnsi="Times New Roman" w:cs="Times New Roman"/>
          <w:color w:val="000000"/>
          <w:sz w:val="32"/>
        </w:rPr>
        <w:t>）</w:t>
      </w:r>
      <w:r w:rsidRPr="00DF5007">
        <w:rPr>
          <w:rStyle w:val="p1"/>
          <w:rFonts w:ascii="仿宋_GB2312" w:eastAsia="仿宋_GB2312" w:hAnsi="Times New Roman" w:cs="Times New Roman" w:hint="eastAsia"/>
          <w:color w:val="000000"/>
          <w:sz w:val="32"/>
        </w:rPr>
        <w:t>以及</w:t>
      </w:r>
      <w:r w:rsidRPr="00DF5007">
        <w:rPr>
          <w:rStyle w:val="p1"/>
          <w:rFonts w:ascii="仿宋_GB2312" w:eastAsia="仿宋_GB2312" w:hAnsi="Times New Roman" w:cs="Times New Roman"/>
          <w:color w:val="000000"/>
          <w:sz w:val="32"/>
        </w:rPr>
        <w:t>众多国际</w:t>
      </w:r>
      <w:r w:rsidRPr="00DF5007">
        <w:rPr>
          <w:rStyle w:val="p1"/>
          <w:rFonts w:ascii="仿宋_GB2312" w:eastAsia="仿宋_GB2312" w:hAnsi="Times New Roman" w:cs="Times New Roman" w:hint="eastAsia"/>
          <w:color w:val="000000"/>
          <w:sz w:val="32"/>
        </w:rPr>
        <w:t>、</w:t>
      </w:r>
      <w:r w:rsidRPr="00DF5007">
        <w:rPr>
          <w:rStyle w:val="p1"/>
          <w:rFonts w:ascii="仿宋_GB2312" w:eastAsia="仿宋_GB2312" w:hAnsi="Times New Roman" w:cs="Times New Roman"/>
          <w:color w:val="000000"/>
          <w:sz w:val="32"/>
        </w:rPr>
        <w:t>国家先进组织的</w:t>
      </w:r>
      <w:r w:rsidRPr="00DF5007">
        <w:rPr>
          <w:rStyle w:val="p1"/>
          <w:rFonts w:ascii="仿宋_GB2312" w:eastAsia="仿宋_GB2312" w:hAnsi="Times New Roman" w:cs="Times New Roman" w:hint="eastAsia"/>
          <w:color w:val="000000"/>
          <w:sz w:val="32"/>
        </w:rPr>
        <w:t>做法</w:t>
      </w:r>
      <w:r w:rsidRPr="00DF5007">
        <w:rPr>
          <w:rStyle w:val="p1"/>
          <w:rFonts w:ascii="仿宋_GB2312" w:eastAsia="仿宋_GB2312" w:hAnsi="Times New Roman" w:cs="Times New Roman"/>
          <w:color w:val="000000"/>
          <w:sz w:val="32"/>
        </w:rPr>
        <w:t>，</w:t>
      </w:r>
      <w:r w:rsidRPr="00DF5007">
        <w:rPr>
          <w:rStyle w:val="p1"/>
          <w:rFonts w:ascii="仿宋_GB2312" w:eastAsia="仿宋_GB2312" w:hAnsi="Times New Roman" w:cs="Times New Roman" w:hint="eastAsia"/>
          <w:color w:val="000000"/>
          <w:sz w:val="32"/>
        </w:rPr>
        <w:t>以电子版形式</w:t>
      </w:r>
      <w:r w:rsidRPr="00DF5007">
        <w:rPr>
          <w:rStyle w:val="p1"/>
          <w:rFonts w:ascii="仿宋_GB2312" w:eastAsia="仿宋_GB2312" w:hAnsi="Times New Roman" w:cs="Times New Roman"/>
          <w:color w:val="000000"/>
          <w:sz w:val="32"/>
        </w:rPr>
        <w:t>为主</w:t>
      </w:r>
      <w:r w:rsidR="0071574D">
        <w:rPr>
          <w:rStyle w:val="p1"/>
          <w:rFonts w:ascii="仿宋_GB2312" w:eastAsia="仿宋_GB2312" w:hAnsi="Times New Roman" w:cs="Times New Roman" w:hint="eastAsia"/>
          <w:color w:val="000000"/>
          <w:sz w:val="32"/>
        </w:rPr>
        <w:t>。</w:t>
      </w:r>
      <w:r w:rsidR="009A2A62" w:rsidRPr="00DF5007">
        <w:rPr>
          <w:rStyle w:val="p1"/>
          <w:rFonts w:ascii="仿宋_GB2312" w:eastAsia="仿宋_GB2312" w:hAnsi="Times New Roman" w:cs="Times New Roman" w:hint="eastAsia"/>
          <w:color w:val="000000"/>
          <w:sz w:val="32"/>
        </w:rPr>
        <w:t>本标准于</w:t>
      </w:r>
      <w:r w:rsidR="009A2A62" w:rsidRPr="00DF5007">
        <w:rPr>
          <w:rStyle w:val="p1"/>
          <w:rFonts w:ascii="仿宋_GB2312" w:eastAsia="仿宋_GB2312" w:hAnsi="Times New Roman" w:cs="Times New Roman"/>
          <w:color w:val="000000"/>
          <w:sz w:val="32"/>
        </w:rPr>
        <w:t>2020</w:t>
      </w:r>
      <w:r w:rsidR="009A2A62" w:rsidRPr="00DF5007">
        <w:rPr>
          <w:rStyle w:val="p1"/>
          <w:rFonts w:ascii="仿宋_GB2312" w:eastAsia="仿宋_GB2312" w:hAnsi="Times New Roman" w:cs="Times New Roman" w:hint="eastAsia"/>
          <w:color w:val="000000"/>
          <w:sz w:val="32"/>
        </w:rPr>
        <w:t>年</w:t>
      </w:r>
      <w:r w:rsidR="009A2A62">
        <w:rPr>
          <w:rStyle w:val="p1"/>
          <w:rFonts w:ascii="仿宋_GB2312" w:eastAsia="仿宋_GB2312" w:hAnsi="Times New Roman" w:cs="Times New Roman"/>
          <w:color w:val="000000"/>
          <w:sz w:val="32"/>
        </w:rPr>
        <w:t>6</w:t>
      </w:r>
      <w:r w:rsidR="009A2A62" w:rsidRPr="00DF5007">
        <w:rPr>
          <w:rStyle w:val="p1"/>
          <w:rFonts w:ascii="仿宋_GB2312" w:eastAsia="仿宋_GB2312" w:hAnsi="Times New Roman" w:cs="Times New Roman" w:hint="eastAsia"/>
          <w:color w:val="000000"/>
          <w:sz w:val="32"/>
        </w:rPr>
        <w:t>月</w:t>
      </w:r>
      <w:r w:rsidR="009A2A62">
        <w:rPr>
          <w:rStyle w:val="p1"/>
          <w:rFonts w:ascii="仿宋_GB2312" w:eastAsia="仿宋_GB2312" w:hAnsi="Times New Roman" w:cs="Times New Roman"/>
          <w:color w:val="000000"/>
          <w:sz w:val="32"/>
        </w:rPr>
        <w:t>1</w:t>
      </w:r>
      <w:r w:rsidR="00433EE6">
        <w:rPr>
          <w:rStyle w:val="p1"/>
          <w:rFonts w:ascii="仿宋_GB2312" w:eastAsia="仿宋_GB2312" w:hAnsi="Times New Roman" w:cs="Times New Roman"/>
          <w:color w:val="000000"/>
          <w:sz w:val="32"/>
        </w:rPr>
        <w:t>2</w:t>
      </w:r>
      <w:bookmarkStart w:id="0" w:name="_GoBack"/>
      <w:bookmarkEnd w:id="0"/>
      <w:r w:rsidR="009A2A62" w:rsidRPr="00DF5007">
        <w:rPr>
          <w:rStyle w:val="p1"/>
          <w:rFonts w:ascii="仿宋_GB2312" w:eastAsia="仿宋_GB2312" w:hAnsi="Times New Roman" w:cs="Times New Roman" w:hint="eastAsia"/>
          <w:color w:val="000000"/>
          <w:sz w:val="32"/>
        </w:rPr>
        <w:t>日起进行社会公开征求意见，为期30天。</w:t>
      </w:r>
    </w:p>
    <w:p w14:paraId="6809EB0C" w14:textId="77777777" w:rsidR="00907904" w:rsidRPr="00DF5007" w:rsidRDefault="00272F6E" w:rsidP="00DF5007">
      <w:pPr>
        <w:numPr>
          <w:ilvl w:val="0"/>
          <w:numId w:val="1"/>
        </w:numPr>
        <w:ind w:left="0" w:firstLine="640"/>
        <w:rPr>
          <w:rFonts w:ascii="黑体" w:eastAsia="黑体" w:hAnsi="黑体" w:cs="Times New Roman"/>
          <w:sz w:val="32"/>
        </w:rPr>
      </w:pPr>
      <w:r w:rsidRPr="00DF5007">
        <w:rPr>
          <w:rFonts w:ascii="黑体" w:eastAsia="黑体" w:hAnsi="黑体" w:cs="Times New Roman" w:hint="eastAsia"/>
          <w:sz w:val="32"/>
        </w:rPr>
        <w:t>其它应予说明的事项</w:t>
      </w:r>
    </w:p>
    <w:p w14:paraId="5F8B0E30" w14:textId="38BB41ED" w:rsidR="00907904" w:rsidRDefault="00CF2208" w:rsidP="00DF5007">
      <w:pPr>
        <w:ind w:firstLine="640"/>
        <w:rPr>
          <w:rStyle w:val="p1"/>
          <w:rFonts w:ascii="仿宋_GB2312" w:eastAsia="仿宋_GB2312" w:hAnsi="Times New Roman" w:cs="Times New Roman"/>
          <w:color w:val="000000"/>
          <w:sz w:val="32"/>
        </w:rPr>
      </w:pPr>
      <w:r w:rsidRPr="00DF5007">
        <w:rPr>
          <w:rStyle w:val="p1"/>
          <w:rFonts w:ascii="仿宋_GB2312" w:eastAsia="仿宋_GB2312" w:hAnsi="Times New Roman" w:cs="Times New Roman" w:hint="eastAsia"/>
          <w:color w:val="000000"/>
          <w:sz w:val="32"/>
        </w:rPr>
        <w:t>关于</w:t>
      </w:r>
      <w:r w:rsidR="00272F6E" w:rsidRPr="00DF5007">
        <w:rPr>
          <w:rStyle w:val="p1"/>
          <w:rFonts w:ascii="仿宋_GB2312" w:eastAsia="仿宋_GB2312" w:hAnsi="Times New Roman" w:cs="Times New Roman" w:hint="eastAsia"/>
          <w:color w:val="000000"/>
          <w:sz w:val="32"/>
        </w:rPr>
        <w:t>本</w:t>
      </w:r>
      <w:r w:rsidR="00D8189A">
        <w:rPr>
          <w:rStyle w:val="p1"/>
          <w:rFonts w:ascii="仿宋_GB2312" w:eastAsia="仿宋_GB2312" w:hAnsi="Times New Roman" w:cs="Times New Roman" w:hint="eastAsia"/>
          <w:color w:val="000000"/>
          <w:sz w:val="32"/>
        </w:rPr>
        <w:t>文件</w:t>
      </w:r>
      <w:r w:rsidRPr="00DF5007">
        <w:rPr>
          <w:rStyle w:val="p1"/>
          <w:rFonts w:ascii="仿宋_GB2312" w:eastAsia="仿宋_GB2312" w:hAnsi="Times New Roman" w:cs="Times New Roman" w:hint="eastAsia"/>
          <w:color w:val="000000"/>
          <w:sz w:val="32"/>
        </w:rPr>
        <w:t>的</w:t>
      </w:r>
      <w:r w:rsidRPr="00DF5007">
        <w:rPr>
          <w:rStyle w:val="p1"/>
          <w:rFonts w:ascii="仿宋_GB2312" w:eastAsia="仿宋_GB2312" w:hAnsi="Times New Roman" w:cs="Times New Roman"/>
          <w:color w:val="000000"/>
          <w:sz w:val="32"/>
        </w:rPr>
        <w:t>规范性引用文件</w:t>
      </w:r>
      <w:r w:rsidRPr="00DF5007">
        <w:rPr>
          <w:rStyle w:val="p1"/>
          <w:rFonts w:ascii="仿宋_GB2312" w:eastAsia="仿宋_GB2312" w:hAnsi="Times New Roman" w:cs="Times New Roman" w:hint="eastAsia"/>
          <w:color w:val="000000"/>
          <w:sz w:val="32"/>
        </w:rPr>
        <w:t>,注日期的引用文件，仅</w:t>
      </w:r>
      <w:r w:rsidR="00BF20FE">
        <w:rPr>
          <w:rStyle w:val="p1"/>
          <w:rFonts w:ascii="仿宋_GB2312" w:eastAsia="仿宋_GB2312" w:hAnsi="Times New Roman" w:cs="Times New Roman" w:hint="eastAsia"/>
          <w:color w:val="000000"/>
          <w:sz w:val="32"/>
        </w:rPr>
        <w:t>该</w:t>
      </w:r>
      <w:r w:rsidRPr="00DF5007">
        <w:rPr>
          <w:rStyle w:val="p1"/>
          <w:rFonts w:ascii="仿宋_GB2312" w:eastAsia="仿宋_GB2312" w:hAnsi="Times New Roman" w:cs="Times New Roman" w:hint="eastAsia"/>
          <w:color w:val="000000"/>
          <w:sz w:val="32"/>
        </w:rPr>
        <w:t>日期</w:t>
      </w:r>
      <w:r w:rsidR="00BF20FE">
        <w:rPr>
          <w:rStyle w:val="p1"/>
          <w:rFonts w:ascii="仿宋_GB2312" w:eastAsia="仿宋_GB2312" w:hAnsi="Times New Roman" w:cs="Times New Roman" w:hint="eastAsia"/>
          <w:color w:val="000000"/>
          <w:sz w:val="32"/>
        </w:rPr>
        <w:t>对应</w:t>
      </w:r>
      <w:r w:rsidRPr="00DF5007">
        <w:rPr>
          <w:rStyle w:val="p1"/>
          <w:rFonts w:ascii="仿宋_GB2312" w:eastAsia="仿宋_GB2312" w:hAnsi="Times New Roman" w:cs="Times New Roman" w:hint="eastAsia"/>
          <w:color w:val="000000"/>
          <w:sz w:val="32"/>
        </w:rPr>
        <w:t>的版本适用于本</w:t>
      </w:r>
      <w:r w:rsidR="00D8189A">
        <w:rPr>
          <w:rStyle w:val="p1"/>
          <w:rFonts w:ascii="仿宋_GB2312" w:eastAsia="仿宋_GB2312" w:hAnsi="Times New Roman" w:cs="Times New Roman" w:hint="eastAsia"/>
          <w:color w:val="000000"/>
          <w:sz w:val="32"/>
        </w:rPr>
        <w:t>文件</w:t>
      </w:r>
      <w:r w:rsidR="00BF20FE">
        <w:rPr>
          <w:rStyle w:val="p1"/>
          <w:rFonts w:ascii="仿宋_GB2312" w:eastAsia="仿宋_GB2312" w:hAnsi="Times New Roman" w:cs="Times New Roman" w:hint="eastAsia"/>
          <w:color w:val="000000"/>
          <w:sz w:val="32"/>
        </w:rPr>
        <w:t>。</w:t>
      </w:r>
      <w:r w:rsidRPr="00DF5007">
        <w:rPr>
          <w:rStyle w:val="p1"/>
          <w:rFonts w:ascii="仿宋_GB2312" w:eastAsia="仿宋_GB2312" w:hAnsi="Times New Roman" w:cs="Times New Roman" w:hint="eastAsia"/>
          <w:color w:val="000000"/>
          <w:sz w:val="32"/>
        </w:rPr>
        <w:t>不注日期的引用文件，其最新版本（包括所有的修改单）适用于本</w:t>
      </w:r>
      <w:r w:rsidR="00D8189A">
        <w:rPr>
          <w:rStyle w:val="p1"/>
          <w:rFonts w:ascii="仿宋_GB2312" w:eastAsia="仿宋_GB2312" w:hAnsi="Times New Roman" w:cs="Times New Roman" w:hint="eastAsia"/>
          <w:color w:val="000000"/>
          <w:sz w:val="32"/>
        </w:rPr>
        <w:t>文件</w:t>
      </w:r>
      <w:r w:rsidRPr="00DF5007">
        <w:rPr>
          <w:rStyle w:val="p1"/>
          <w:rFonts w:ascii="仿宋_GB2312" w:eastAsia="仿宋_GB2312" w:hAnsi="Times New Roman" w:cs="Times New Roman" w:hint="eastAsia"/>
          <w:color w:val="000000"/>
          <w:sz w:val="32"/>
        </w:rPr>
        <w:t>。</w:t>
      </w:r>
    </w:p>
    <w:p w14:paraId="77230D1D" w14:textId="77777777" w:rsidR="00240341" w:rsidRPr="00DF5007" w:rsidRDefault="00240341" w:rsidP="00DF5007">
      <w:pPr>
        <w:ind w:firstLine="640"/>
        <w:rPr>
          <w:rStyle w:val="p1"/>
          <w:rFonts w:ascii="仿宋_GB2312" w:eastAsia="仿宋_GB2312" w:hAnsi="Times New Roman" w:cs="Times New Roman"/>
          <w:color w:val="000000"/>
          <w:sz w:val="32"/>
        </w:rPr>
      </w:pPr>
    </w:p>
    <w:p w14:paraId="4B5F3A9D" w14:textId="632B3E69" w:rsidR="00240341" w:rsidRDefault="008A5985" w:rsidP="00240341">
      <w:pPr>
        <w:adjustRightInd w:val="0"/>
        <w:snapToGrid w:val="0"/>
        <w:spacing w:line="560" w:lineRule="exact"/>
        <w:ind w:right="107" w:firstLineChars="0" w:firstLine="0"/>
        <w:jc w:val="right"/>
        <w:rPr>
          <w:rFonts w:ascii="仿宋_GB2312" w:eastAsia="仿宋_GB2312"/>
          <w:color w:val="000000"/>
          <w:sz w:val="32"/>
        </w:rPr>
      </w:pPr>
      <w:r>
        <w:rPr>
          <w:rFonts w:ascii="仿宋_GB2312" w:eastAsia="仿宋_GB2312" w:hAnsi="Times New Roman" w:cs="Times New Roman" w:hint="eastAsia"/>
          <w:sz w:val="32"/>
        </w:rPr>
        <w:t>《河源市“圳品”</w:t>
      </w:r>
      <w:r w:rsidR="00240341" w:rsidRPr="00271D3A">
        <w:rPr>
          <w:rFonts w:ascii="仿宋_GB2312" w:eastAsia="仿宋_GB2312" w:hAnsi="Times New Roman" w:cs="Times New Roman" w:hint="eastAsia"/>
          <w:sz w:val="32"/>
        </w:rPr>
        <w:t>企业</w:t>
      </w:r>
      <w:r w:rsidR="0071574D">
        <w:rPr>
          <w:rFonts w:ascii="仿宋_GB2312" w:eastAsia="仿宋_GB2312" w:hAnsi="Times New Roman" w:cs="Times New Roman" w:hint="eastAsia"/>
          <w:sz w:val="32"/>
        </w:rPr>
        <w:t>管理技术</w:t>
      </w:r>
      <w:r w:rsidR="00B7197C">
        <w:rPr>
          <w:rFonts w:ascii="仿宋_GB2312" w:eastAsia="仿宋_GB2312" w:hAnsi="Times New Roman" w:cs="Times New Roman" w:hint="eastAsia"/>
          <w:sz w:val="32"/>
        </w:rPr>
        <w:t>规范</w:t>
      </w:r>
      <w:r w:rsidR="00240341" w:rsidRPr="00271D3A">
        <w:rPr>
          <w:rFonts w:ascii="仿宋_GB2312" w:eastAsia="仿宋_GB2312" w:hAnsi="Times New Roman" w:cs="Times New Roman" w:hint="eastAsia"/>
          <w:sz w:val="32"/>
        </w:rPr>
        <w:t>》</w:t>
      </w:r>
      <w:r w:rsidR="00240341">
        <w:rPr>
          <w:rFonts w:ascii="仿宋_GB2312" w:eastAsia="仿宋_GB2312" w:hint="eastAsia"/>
          <w:color w:val="000000"/>
          <w:sz w:val="32"/>
        </w:rPr>
        <w:t>标准起草小组</w:t>
      </w:r>
    </w:p>
    <w:p w14:paraId="1F5882C3" w14:textId="1A2EFA73" w:rsidR="00240341" w:rsidRDefault="00240341" w:rsidP="00240341">
      <w:pPr>
        <w:ind w:right="107" w:firstLineChars="0" w:firstLine="1"/>
        <w:jc w:val="right"/>
      </w:pPr>
      <w:r>
        <w:rPr>
          <w:rFonts w:ascii="仿宋_GB2312" w:eastAsia="仿宋_GB2312" w:hint="eastAsia"/>
          <w:sz w:val="32"/>
        </w:rPr>
        <w:t>二〇二〇年</w:t>
      </w:r>
      <w:r w:rsidR="004F4DE6">
        <w:rPr>
          <w:rFonts w:ascii="仿宋_GB2312" w:eastAsia="仿宋_GB2312" w:hint="eastAsia"/>
          <w:sz w:val="32"/>
        </w:rPr>
        <w:t>六</w:t>
      </w:r>
      <w:r>
        <w:rPr>
          <w:rFonts w:ascii="仿宋_GB2312" w:eastAsia="仿宋_GB2312" w:hint="eastAsia"/>
          <w:sz w:val="32"/>
        </w:rPr>
        <w:t>月</w:t>
      </w:r>
      <w:r w:rsidR="004F4DE6">
        <w:rPr>
          <w:rFonts w:ascii="仿宋_GB2312" w:eastAsia="仿宋_GB2312" w:hint="eastAsia"/>
          <w:sz w:val="32"/>
        </w:rPr>
        <w:t>十</w:t>
      </w:r>
      <w:r>
        <w:rPr>
          <w:rFonts w:ascii="仿宋_GB2312" w:eastAsia="仿宋_GB2312" w:hint="eastAsia"/>
          <w:sz w:val="32"/>
        </w:rPr>
        <w:t>日</w:t>
      </w:r>
    </w:p>
    <w:p w14:paraId="74AC37AD" w14:textId="77777777" w:rsidR="00907904" w:rsidRPr="00DF5007" w:rsidRDefault="00907904" w:rsidP="00DF5007">
      <w:pPr>
        <w:ind w:firstLineChars="131" w:firstLine="419"/>
        <w:rPr>
          <w:rStyle w:val="p1"/>
          <w:rFonts w:ascii="仿宋_GB2312" w:eastAsia="仿宋_GB2312" w:hAnsi="Times New Roman" w:cs="Times New Roman"/>
          <w:color w:val="000000"/>
          <w:sz w:val="32"/>
        </w:rPr>
      </w:pPr>
    </w:p>
    <w:sectPr w:rsidR="00907904" w:rsidRPr="00DF500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B09C7" w14:textId="77777777" w:rsidR="00A22DAF" w:rsidRDefault="00A22DAF">
      <w:r>
        <w:separator/>
      </w:r>
    </w:p>
  </w:endnote>
  <w:endnote w:type="continuationSeparator" w:id="0">
    <w:p w14:paraId="0647B72C" w14:textId="77777777" w:rsidR="00A22DAF" w:rsidRDefault="00A2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BFCC" w14:textId="77777777" w:rsidR="00272F6E" w:rsidRDefault="00272F6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43283"/>
    </w:sdtPr>
    <w:sdtEndPr/>
    <w:sdtContent>
      <w:p w14:paraId="5E020BAF" w14:textId="77777777" w:rsidR="00272F6E" w:rsidRDefault="00272F6E">
        <w:pPr>
          <w:pStyle w:val="a7"/>
          <w:ind w:firstLine="360"/>
          <w:jc w:val="center"/>
        </w:pPr>
        <w:r>
          <w:fldChar w:fldCharType="begin"/>
        </w:r>
        <w:r>
          <w:instrText>PAGE   \* MERGEFORMAT</w:instrText>
        </w:r>
        <w:r>
          <w:fldChar w:fldCharType="separate"/>
        </w:r>
        <w:r w:rsidR="00433EE6" w:rsidRPr="00433EE6">
          <w:rPr>
            <w:noProof/>
            <w:lang w:val="zh-CN"/>
          </w:rPr>
          <w:t>7</w:t>
        </w:r>
        <w:r>
          <w:fldChar w:fldCharType="end"/>
        </w:r>
      </w:p>
    </w:sdtContent>
  </w:sdt>
  <w:p w14:paraId="0F87206E" w14:textId="77777777" w:rsidR="00272F6E" w:rsidRDefault="00272F6E">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4F3D" w14:textId="77777777" w:rsidR="00272F6E" w:rsidRDefault="00272F6E">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6118C" w14:textId="77777777" w:rsidR="00A22DAF" w:rsidRDefault="00A22DAF">
      <w:r>
        <w:separator/>
      </w:r>
    </w:p>
  </w:footnote>
  <w:footnote w:type="continuationSeparator" w:id="0">
    <w:p w14:paraId="1F308EB1" w14:textId="77777777" w:rsidR="00A22DAF" w:rsidRDefault="00A2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7791" w14:textId="77777777" w:rsidR="00272F6E" w:rsidRDefault="00272F6E">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513A" w14:textId="77777777" w:rsidR="00272F6E" w:rsidRDefault="00272F6E">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9DA8" w14:textId="77777777" w:rsidR="00272F6E" w:rsidRDefault="00272F6E">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7BC6"/>
    <w:multiLevelType w:val="multilevel"/>
    <w:tmpl w:val="24DD7BC6"/>
    <w:lvl w:ilvl="0">
      <w:start w:val="1"/>
      <w:numFmt w:val="japaneseCounting"/>
      <w:pStyle w:val="2"/>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8840E7"/>
    <w:multiLevelType w:val="multilevel"/>
    <w:tmpl w:val="368840E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F569A5"/>
    <w:multiLevelType w:val="multilevel"/>
    <w:tmpl w:val="3FF569A5"/>
    <w:lvl w:ilvl="0">
      <w:start w:val="1"/>
      <w:numFmt w:val="japaneseCounting"/>
      <w:pStyle w:val="1"/>
      <w:lvlText w:val="%1、"/>
      <w:lvlJc w:val="left"/>
      <w:pPr>
        <w:ind w:left="1056" w:hanging="630"/>
      </w:pPr>
      <w:rPr>
        <w:b w:val="0"/>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21"/>
    <w:rsid w:val="00005DA2"/>
    <w:rsid w:val="00011B7E"/>
    <w:rsid w:val="00076476"/>
    <w:rsid w:val="000874B5"/>
    <w:rsid w:val="000A530D"/>
    <w:rsid w:val="000B0AA5"/>
    <w:rsid w:val="000B0C37"/>
    <w:rsid w:val="000C2179"/>
    <w:rsid w:val="000C4A3B"/>
    <w:rsid w:val="000C5226"/>
    <w:rsid w:val="000D792F"/>
    <w:rsid w:val="000E2AD9"/>
    <w:rsid w:val="000F64E7"/>
    <w:rsid w:val="00111F1A"/>
    <w:rsid w:val="001236BD"/>
    <w:rsid w:val="0015023E"/>
    <w:rsid w:val="00160924"/>
    <w:rsid w:val="00161C45"/>
    <w:rsid w:val="00165FE4"/>
    <w:rsid w:val="00180427"/>
    <w:rsid w:val="00195B51"/>
    <w:rsid w:val="001A3BD4"/>
    <w:rsid w:val="001B36C4"/>
    <w:rsid w:val="001B5361"/>
    <w:rsid w:val="001D1AC8"/>
    <w:rsid w:val="001F093B"/>
    <w:rsid w:val="00207CCC"/>
    <w:rsid w:val="00211BCD"/>
    <w:rsid w:val="00240341"/>
    <w:rsid w:val="00246949"/>
    <w:rsid w:val="002477FB"/>
    <w:rsid w:val="0025488D"/>
    <w:rsid w:val="0026392B"/>
    <w:rsid w:val="00263A06"/>
    <w:rsid w:val="00271D3A"/>
    <w:rsid w:val="00272F6E"/>
    <w:rsid w:val="002A3192"/>
    <w:rsid w:val="002A41AD"/>
    <w:rsid w:val="002D2329"/>
    <w:rsid w:val="002E118C"/>
    <w:rsid w:val="003006B0"/>
    <w:rsid w:val="0030773F"/>
    <w:rsid w:val="0031741D"/>
    <w:rsid w:val="003177A3"/>
    <w:rsid w:val="0032385A"/>
    <w:rsid w:val="003460FF"/>
    <w:rsid w:val="003475D8"/>
    <w:rsid w:val="0035134D"/>
    <w:rsid w:val="00352B56"/>
    <w:rsid w:val="0036333F"/>
    <w:rsid w:val="00366B17"/>
    <w:rsid w:val="00372BF4"/>
    <w:rsid w:val="00387ACA"/>
    <w:rsid w:val="003A1D00"/>
    <w:rsid w:val="003A6533"/>
    <w:rsid w:val="003D51D4"/>
    <w:rsid w:val="003F5C3E"/>
    <w:rsid w:val="00405C79"/>
    <w:rsid w:val="00424319"/>
    <w:rsid w:val="00433EE6"/>
    <w:rsid w:val="0044696A"/>
    <w:rsid w:val="004570A5"/>
    <w:rsid w:val="00465F46"/>
    <w:rsid w:val="004714E5"/>
    <w:rsid w:val="00477D31"/>
    <w:rsid w:val="0048089F"/>
    <w:rsid w:val="0048180A"/>
    <w:rsid w:val="00486532"/>
    <w:rsid w:val="0049733D"/>
    <w:rsid w:val="00497522"/>
    <w:rsid w:val="004B3D86"/>
    <w:rsid w:val="004B489A"/>
    <w:rsid w:val="004C4BB3"/>
    <w:rsid w:val="004C5591"/>
    <w:rsid w:val="004F0F52"/>
    <w:rsid w:val="004F4DE6"/>
    <w:rsid w:val="004F5EFE"/>
    <w:rsid w:val="005153A2"/>
    <w:rsid w:val="00536103"/>
    <w:rsid w:val="00560A6A"/>
    <w:rsid w:val="005842E0"/>
    <w:rsid w:val="0058452E"/>
    <w:rsid w:val="005C60E5"/>
    <w:rsid w:val="00602EBD"/>
    <w:rsid w:val="006318A3"/>
    <w:rsid w:val="006360B4"/>
    <w:rsid w:val="00653ABE"/>
    <w:rsid w:val="006600F0"/>
    <w:rsid w:val="00661D8D"/>
    <w:rsid w:val="00666908"/>
    <w:rsid w:val="0067464E"/>
    <w:rsid w:val="0068414B"/>
    <w:rsid w:val="00696ACB"/>
    <w:rsid w:val="006975D0"/>
    <w:rsid w:val="006C1FD9"/>
    <w:rsid w:val="006C22AC"/>
    <w:rsid w:val="006C53B6"/>
    <w:rsid w:val="006C6D49"/>
    <w:rsid w:val="006F0D55"/>
    <w:rsid w:val="006F60EA"/>
    <w:rsid w:val="00707313"/>
    <w:rsid w:val="0071574D"/>
    <w:rsid w:val="00721FA1"/>
    <w:rsid w:val="00725DC8"/>
    <w:rsid w:val="00725E70"/>
    <w:rsid w:val="0073630A"/>
    <w:rsid w:val="00746107"/>
    <w:rsid w:val="007A53CE"/>
    <w:rsid w:val="007A6680"/>
    <w:rsid w:val="007B0433"/>
    <w:rsid w:val="007B4FEE"/>
    <w:rsid w:val="007D50C0"/>
    <w:rsid w:val="007F661A"/>
    <w:rsid w:val="00806BD3"/>
    <w:rsid w:val="00815ED0"/>
    <w:rsid w:val="00870886"/>
    <w:rsid w:val="008846EF"/>
    <w:rsid w:val="00890ABE"/>
    <w:rsid w:val="008A044A"/>
    <w:rsid w:val="008A5985"/>
    <w:rsid w:val="008D25AB"/>
    <w:rsid w:val="008D2972"/>
    <w:rsid w:val="008E087D"/>
    <w:rsid w:val="008E0C1B"/>
    <w:rsid w:val="008E6504"/>
    <w:rsid w:val="009002C3"/>
    <w:rsid w:val="009026CD"/>
    <w:rsid w:val="00907904"/>
    <w:rsid w:val="00943F1F"/>
    <w:rsid w:val="0095022C"/>
    <w:rsid w:val="00965996"/>
    <w:rsid w:val="00984B60"/>
    <w:rsid w:val="00985A37"/>
    <w:rsid w:val="009951F9"/>
    <w:rsid w:val="009A2A62"/>
    <w:rsid w:val="009A413F"/>
    <w:rsid w:val="009F05A5"/>
    <w:rsid w:val="00A065AB"/>
    <w:rsid w:val="00A13A43"/>
    <w:rsid w:val="00A16876"/>
    <w:rsid w:val="00A22DAF"/>
    <w:rsid w:val="00A2514C"/>
    <w:rsid w:val="00A34253"/>
    <w:rsid w:val="00A34BC8"/>
    <w:rsid w:val="00A51CD6"/>
    <w:rsid w:val="00A6547E"/>
    <w:rsid w:val="00A7662D"/>
    <w:rsid w:val="00A95D57"/>
    <w:rsid w:val="00AB67C0"/>
    <w:rsid w:val="00AB7C8A"/>
    <w:rsid w:val="00AD2359"/>
    <w:rsid w:val="00AD45B9"/>
    <w:rsid w:val="00AE550F"/>
    <w:rsid w:val="00AF05B5"/>
    <w:rsid w:val="00B05333"/>
    <w:rsid w:val="00B0692D"/>
    <w:rsid w:val="00B370F1"/>
    <w:rsid w:val="00B448C1"/>
    <w:rsid w:val="00B52B08"/>
    <w:rsid w:val="00B7197C"/>
    <w:rsid w:val="00B7547A"/>
    <w:rsid w:val="00B77E41"/>
    <w:rsid w:val="00BA1A26"/>
    <w:rsid w:val="00BA72C5"/>
    <w:rsid w:val="00BB793C"/>
    <w:rsid w:val="00BC516D"/>
    <w:rsid w:val="00BE70BD"/>
    <w:rsid w:val="00BF20FE"/>
    <w:rsid w:val="00BF75EF"/>
    <w:rsid w:val="00C0187E"/>
    <w:rsid w:val="00C02501"/>
    <w:rsid w:val="00C056DB"/>
    <w:rsid w:val="00C2096D"/>
    <w:rsid w:val="00C231A8"/>
    <w:rsid w:val="00C473D8"/>
    <w:rsid w:val="00C555AA"/>
    <w:rsid w:val="00C62EFB"/>
    <w:rsid w:val="00C73FC0"/>
    <w:rsid w:val="00C874B4"/>
    <w:rsid w:val="00C918D5"/>
    <w:rsid w:val="00C93A09"/>
    <w:rsid w:val="00CA1D21"/>
    <w:rsid w:val="00CB208B"/>
    <w:rsid w:val="00CD0BCD"/>
    <w:rsid w:val="00CE4804"/>
    <w:rsid w:val="00CE54CD"/>
    <w:rsid w:val="00CE5684"/>
    <w:rsid w:val="00CF2208"/>
    <w:rsid w:val="00CF4AD1"/>
    <w:rsid w:val="00CF5A85"/>
    <w:rsid w:val="00CF7933"/>
    <w:rsid w:val="00D0233C"/>
    <w:rsid w:val="00D0498D"/>
    <w:rsid w:val="00D17DE0"/>
    <w:rsid w:val="00D23A0C"/>
    <w:rsid w:val="00D26FB1"/>
    <w:rsid w:val="00D27A28"/>
    <w:rsid w:val="00D35556"/>
    <w:rsid w:val="00D53858"/>
    <w:rsid w:val="00D5495F"/>
    <w:rsid w:val="00D6419E"/>
    <w:rsid w:val="00D764C0"/>
    <w:rsid w:val="00D8189A"/>
    <w:rsid w:val="00D84FE6"/>
    <w:rsid w:val="00D90F11"/>
    <w:rsid w:val="00DA3B24"/>
    <w:rsid w:val="00DA7CB7"/>
    <w:rsid w:val="00DB4F02"/>
    <w:rsid w:val="00DB6E57"/>
    <w:rsid w:val="00DC0CC5"/>
    <w:rsid w:val="00DC2237"/>
    <w:rsid w:val="00DC2493"/>
    <w:rsid w:val="00DC3791"/>
    <w:rsid w:val="00DD1456"/>
    <w:rsid w:val="00DD6C23"/>
    <w:rsid w:val="00DF5007"/>
    <w:rsid w:val="00DF6A28"/>
    <w:rsid w:val="00E25CEC"/>
    <w:rsid w:val="00E26C84"/>
    <w:rsid w:val="00E329D5"/>
    <w:rsid w:val="00E43755"/>
    <w:rsid w:val="00E609F4"/>
    <w:rsid w:val="00E77BE6"/>
    <w:rsid w:val="00E92A9C"/>
    <w:rsid w:val="00ED03A4"/>
    <w:rsid w:val="00ED7298"/>
    <w:rsid w:val="00EE1EC3"/>
    <w:rsid w:val="00EF66B6"/>
    <w:rsid w:val="00F14F02"/>
    <w:rsid w:val="00F2567B"/>
    <w:rsid w:val="00F40908"/>
    <w:rsid w:val="00F55990"/>
    <w:rsid w:val="00F7695D"/>
    <w:rsid w:val="00F77515"/>
    <w:rsid w:val="00F802AB"/>
    <w:rsid w:val="00F94770"/>
    <w:rsid w:val="00FB3872"/>
    <w:rsid w:val="00FB6CD5"/>
    <w:rsid w:val="00FC03D5"/>
    <w:rsid w:val="00FD26C3"/>
    <w:rsid w:val="00FD749A"/>
    <w:rsid w:val="00FE6086"/>
    <w:rsid w:val="00FF08F1"/>
    <w:rsid w:val="06856DCE"/>
    <w:rsid w:val="0B3F2160"/>
    <w:rsid w:val="312D4967"/>
    <w:rsid w:val="46173C84"/>
    <w:rsid w:val="5593511F"/>
    <w:rsid w:val="62CD4ACF"/>
    <w:rsid w:val="6617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830F2D"/>
  <w15:docId w15:val="{AA7B6C51-656C-4197-9FB2-9DA890B3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420"/>
      <w:jc w:val="both"/>
    </w:pPr>
    <w:rPr>
      <w:rFonts w:asciiTheme="minorEastAsia" w:eastAsiaTheme="minorEastAsia" w:hAnsiTheme="minorEastAsia" w:cstheme="minorBidi"/>
      <w:kern w:val="2"/>
      <w:sz w:val="21"/>
      <w:szCs w:val="32"/>
    </w:rPr>
  </w:style>
  <w:style w:type="paragraph" w:styleId="1">
    <w:name w:val="heading 1"/>
    <w:basedOn w:val="a0"/>
    <w:next w:val="a0"/>
    <w:link w:val="1Char"/>
    <w:uiPriority w:val="9"/>
    <w:qFormat/>
    <w:pPr>
      <w:numPr>
        <w:numId w:val="1"/>
      </w:numPr>
      <w:ind w:left="630" w:firstLineChars="0" w:firstLine="0"/>
      <w:outlineLvl w:val="0"/>
    </w:pPr>
    <w:rPr>
      <w:rFonts w:ascii="黑体" w:eastAsia="黑体" w:hAnsi="黑体"/>
      <w:sz w:val="22"/>
    </w:rPr>
  </w:style>
  <w:style w:type="paragraph" w:styleId="2">
    <w:name w:val="heading 2"/>
    <w:basedOn w:val="10"/>
    <w:next w:val="a0"/>
    <w:link w:val="2Char"/>
    <w:uiPriority w:val="9"/>
    <w:unhideWhenUsed/>
    <w:qFormat/>
    <w:pPr>
      <w:numPr>
        <w:numId w:val="2"/>
      </w:numPr>
      <w:ind w:firstLineChars="0" w:firstLine="0"/>
      <w:outlineLvl w:val="1"/>
    </w:pPr>
  </w:style>
  <w:style w:type="paragraph" w:styleId="3">
    <w:name w:val="heading 3"/>
    <w:basedOn w:val="a0"/>
    <w:next w:val="a0"/>
    <w:link w:val="3Char"/>
    <w:uiPriority w:val="9"/>
    <w:unhideWhenUsed/>
    <w:qFormat/>
    <w:pPr>
      <w:keepNext/>
      <w:keepLines/>
      <w:spacing w:before="260" w:after="260" w:line="416" w:lineRule="auto"/>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列表段落1"/>
    <w:basedOn w:val="a0"/>
    <w:uiPriority w:val="34"/>
    <w:qFormat/>
  </w:style>
  <w:style w:type="paragraph" w:styleId="a4">
    <w:name w:val="annotation subject"/>
    <w:basedOn w:val="a5"/>
    <w:next w:val="a5"/>
    <w:link w:val="Char"/>
    <w:uiPriority w:val="99"/>
    <w:unhideWhenUsed/>
    <w:qFormat/>
    <w:rPr>
      <w:b/>
      <w:bCs/>
    </w:rPr>
  </w:style>
  <w:style w:type="paragraph" w:styleId="a5">
    <w:name w:val="annotation text"/>
    <w:basedOn w:val="a0"/>
    <w:link w:val="Char0"/>
    <w:unhideWhenUsed/>
    <w:qFormat/>
    <w:pPr>
      <w:jc w:val="left"/>
    </w:pPr>
  </w:style>
  <w:style w:type="paragraph" w:styleId="a6">
    <w:name w:val="Balloon Text"/>
    <w:basedOn w:val="a0"/>
    <w:link w:val="Char1"/>
    <w:uiPriority w:val="99"/>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0"/>
    <w:next w:val="a0"/>
    <w:link w:val="Char4"/>
    <w:uiPriority w:val="10"/>
    <w:qFormat/>
    <w:pPr>
      <w:jc w:val="center"/>
    </w:pPr>
    <w:rPr>
      <w:b/>
      <w:sz w:val="44"/>
      <w:szCs w:val="44"/>
    </w:rPr>
  </w:style>
  <w:style w:type="character" w:styleId="aa">
    <w:name w:val="annotation reference"/>
    <w:basedOn w:val="a1"/>
    <w:unhideWhenUsed/>
    <w:qFormat/>
    <w:rPr>
      <w:sz w:val="21"/>
      <w:szCs w:val="21"/>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标题 Char"/>
    <w:basedOn w:val="a1"/>
    <w:link w:val="a9"/>
    <w:uiPriority w:val="10"/>
    <w:qFormat/>
    <w:rPr>
      <w:b/>
      <w:sz w:val="44"/>
      <w:szCs w:val="44"/>
    </w:rPr>
  </w:style>
  <w:style w:type="character" w:customStyle="1" w:styleId="1Char">
    <w:name w:val="标题 1 Char"/>
    <w:basedOn w:val="a1"/>
    <w:link w:val="1"/>
    <w:uiPriority w:val="9"/>
    <w:qFormat/>
    <w:rPr>
      <w:rFonts w:ascii="黑体" w:eastAsia="黑体" w:hAnsi="黑体"/>
      <w:sz w:val="22"/>
      <w:szCs w:val="32"/>
    </w:rPr>
  </w:style>
  <w:style w:type="character" w:customStyle="1" w:styleId="2Char">
    <w:name w:val="标题 2 Char"/>
    <w:basedOn w:val="a1"/>
    <w:link w:val="2"/>
    <w:uiPriority w:val="9"/>
    <w:qFormat/>
    <w:rPr>
      <w:rFonts w:ascii="仿宋" w:eastAsia="仿宋" w:hAnsi="仿宋"/>
      <w:sz w:val="28"/>
      <w:szCs w:val="32"/>
    </w:rPr>
  </w:style>
  <w:style w:type="character" w:customStyle="1" w:styleId="Char0">
    <w:name w:val="批注文字 Char"/>
    <w:basedOn w:val="a1"/>
    <w:link w:val="a5"/>
    <w:qFormat/>
    <w:rPr>
      <w:rFonts w:ascii="仿宋" w:eastAsia="仿宋" w:hAnsi="仿宋"/>
      <w:sz w:val="32"/>
      <w:szCs w:val="32"/>
    </w:rPr>
  </w:style>
  <w:style w:type="character" w:customStyle="1" w:styleId="Char">
    <w:name w:val="批注主题 Char"/>
    <w:basedOn w:val="Char0"/>
    <w:link w:val="a4"/>
    <w:uiPriority w:val="99"/>
    <w:semiHidden/>
    <w:qFormat/>
    <w:rPr>
      <w:rFonts w:ascii="仿宋" w:eastAsia="仿宋" w:hAnsi="仿宋"/>
      <w:b/>
      <w:bCs/>
      <w:sz w:val="32"/>
      <w:szCs w:val="32"/>
    </w:rPr>
  </w:style>
  <w:style w:type="character" w:customStyle="1" w:styleId="Char1">
    <w:name w:val="批注框文本 Char"/>
    <w:basedOn w:val="a1"/>
    <w:link w:val="a6"/>
    <w:uiPriority w:val="99"/>
    <w:semiHidden/>
    <w:qFormat/>
    <w:rPr>
      <w:rFonts w:ascii="仿宋" w:eastAsia="仿宋" w:hAnsi="仿宋"/>
      <w:sz w:val="18"/>
      <w:szCs w:val="18"/>
    </w:rPr>
  </w:style>
  <w:style w:type="character" w:customStyle="1" w:styleId="3Char">
    <w:name w:val="标题 3 Char"/>
    <w:basedOn w:val="a1"/>
    <w:link w:val="3"/>
    <w:uiPriority w:val="9"/>
    <w:qFormat/>
    <w:rPr>
      <w:rFonts w:ascii="仿宋" w:eastAsia="仿宋" w:hAnsi="仿宋"/>
      <w:b/>
      <w:bCs/>
      <w:sz w:val="32"/>
      <w:szCs w:val="3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Char5">
    <w:name w:val="段 Char"/>
    <w:link w:val="ac"/>
    <w:qFormat/>
    <w:rPr>
      <w:rFonts w:ascii="宋体"/>
    </w:rPr>
  </w:style>
  <w:style w:type="paragraph" w:customStyle="1" w:styleId="ac">
    <w:name w:val="段"/>
    <w:link w:val="Char5"/>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
    <w:name w:val="正文表标题"/>
    <w:next w:val="ac"/>
    <w:qFormat/>
    <w:pPr>
      <w:numPr>
        <w:numId w:val="3"/>
      </w:numPr>
      <w:tabs>
        <w:tab w:val="left" w:pos="360"/>
      </w:tabs>
      <w:spacing w:beforeLines="50" w:afterLines="50"/>
      <w:jc w:val="center"/>
    </w:pPr>
    <w:rPr>
      <w:rFonts w:ascii="黑体" w:eastAsia="黑体"/>
      <w:sz w:val="21"/>
    </w:rPr>
  </w:style>
  <w:style w:type="character" w:customStyle="1" w:styleId="Char3">
    <w:name w:val="页眉 Char"/>
    <w:basedOn w:val="a1"/>
    <w:link w:val="a8"/>
    <w:uiPriority w:val="99"/>
    <w:qFormat/>
    <w:rPr>
      <w:rFonts w:asciiTheme="minorEastAsia" w:hAnsiTheme="minorEastAsia"/>
      <w:sz w:val="18"/>
      <w:szCs w:val="18"/>
    </w:rPr>
  </w:style>
  <w:style w:type="character" w:customStyle="1" w:styleId="Char2">
    <w:name w:val="页脚 Char"/>
    <w:basedOn w:val="a1"/>
    <w:link w:val="a7"/>
    <w:uiPriority w:val="99"/>
    <w:qFormat/>
    <w:rPr>
      <w:rFonts w:asciiTheme="minorEastAsia" w:hAnsiTheme="minorEastAsia"/>
      <w:sz w:val="18"/>
      <w:szCs w:val="18"/>
    </w:rPr>
  </w:style>
  <w:style w:type="paragraph" w:customStyle="1" w:styleId="11">
    <w:name w:val="修订1"/>
    <w:hidden/>
    <w:uiPriority w:val="99"/>
    <w:semiHidden/>
    <w:qFormat/>
    <w:rPr>
      <w:rFonts w:asciiTheme="minorEastAsia" w:eastAsiaTheme="minorEastAsia" w:hAnsiTheme="minorEastAsia" w:cstheme="minorBidi"/>
      <w:kern w:val="2"/>
      <w:sz w:val="21"/>
      <w:szCs w:val="32"/>
    </w:rPr>
  </w:style>
  <w:style w:type="character" w:customStyle="1" w:styleId="p1">
    <w:name w:val="p1"/>
    <w:basedOn w:val="a1"/>
    <w:uiPriority w:val="99"/>
    <w:qFormat/>
    <w:rsid w:val="00DF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84628">
      <w:bodyDiv w:val="1"/>
      <w:marLeft w:val="0"/>
      <w:marRight w:val="0"/>
      <w:marTop w:val="0"/>
      <w:marBottom w:val="0"/>
      <w:divBdr>
        <w:top w:val="none" w:sz="0" w:space="0" w:color="auto"/>
        <w:left w:val="none" w:sz="0" w:space="0" w:color="auto"/>
        <w:bottom w:val="none" w:sz="0" w:space="0" w:color="auto"/>
        <w:right w:val="none" w:sz="0" w:space="0" w:color="auto"/>
      </w:divBdr>
    </w:div>
    <w:div w:id="1273123097">
      <w:bodyDiv w:val="1"/>
      <w:marLeft w:val="0"/>
      <w:marRight w:val="0"/>
      <w:marTop w:val="0"/>
      <w:marBottom w:val="0"/>
      <w:divBdr>
        <w:top w:val="none" w:sz="0" w:space="0" w:color="auto"/>
        <w:left w:val="none" w:sz="0" w:space="0" w:color="auto"/>
        <w:bottom w:val="none" w:sz="0" w:space="0" w:color="auto"/>
        <w:right w:val="none" w:sz="0" w:space="0" w:color="auto"/>
      </w:divBdr>
    </w:div>
    <w:div w:id="157458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DA709-DAE2-42A4-8A4D-C8E2BC69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3037</Words>
  <Characters>458</Characters>
  <Application>Microsoft Office Word</Application>
  <DocSecurity>0</DocSecurity>
  <Lines>3</Lines>
  <Paragraphs>6</Paragraphs>
  <ScaleCrop>false</ScaleCrop>
  <Company>ITianKong.Com</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盛慧中</dc:creator>
  <cp:lastModifiedBy>邓芳</cp:lastModifiedBy>
  <cp:revision>14</cp:revision>
  <dcterms:created xsi:type="dcterms:W3CDTF">2020-06-10T01:08:00Z</dcterms:created>
  <dcterms:modified xsi:type="dcterms:W3CDTF">2020-06-12T08:22:00Z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