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9DFDD" w14:textId="520E1A19" w:rsidR="00E55307" w:rsidRPr="00E55307" w:rsidRDefault="00E55307" w:rsidP="00E55307">
      <w:pPr>
        <w:framePr w:hSpace="180" w:vSpace="180" w:wrap="around" w:hAnchor="margin" w:y="1" w:anchorLock="1"/>
        <w:jc w:val="left"/>
        <w:textAlignment w:val="center"/>
        <w:rPr>
          <w:rFonts w:ascii="黑体" w:eastAsia="黑体" w:hAnsi="黑体" w:cs="Times New Roman"/>
          <w:kern w:val="0"/>
          <w:szCs w:val="21"/>
        </w:rPr>
      </w:pPr>
      <w:r w:rsidRPr="00E55307">
        <w:rPr>
          <w:rFonts w:ascii="黑体" w:eastAsia="黑体" w:hAnsi="黑体" w:cs="Times New Roman"/>
          <w:kern w:val="0"/>
          <w:szCs w:val="21"/>
        </w:rPr>
        <w:t>ICS</w:t>
      </w:r>
      <w:r w:rsidRPr="00E55307">
        <w:rPr>
          <w:rFonts w:ascii="黑体" w:eastAsia="黑体" w:hAnsi="黑体" w:cs="Times New Roman"/>
          <w:kern w:val="0"/>
          <w:szCs w:val="21"/>
        </w:rPr>
        <w:t> </w:t>
      </w:r>
      <w:r w:rsidR="00F954D1">
        <w:rPr>
          <w:rFonts w:ascii="黑体" w:eastAsia="黑体" w:hAnsi="黑体" w:cs="Times New Roman"/>
          <w:kern w:val="0"/>
          <w:szCs w:val="21"/>
        </w:rPr>
        <w:t>67</w:t>
      </w:r>
      <w:r w:rsidRPr="00E55307">
        <w:rPr>
          <w:rFonts w:ascii="黑体" w:eastAsia="黑体" w:hAnsi="黑体" w:cs="Times New Roman"/>
          <w:kern w:val="0"/>
          <w:szCs w:val="21"/>
        </w:rPr>
        <w:t>.</w:t>
      </w:r>
      <w:r w:rsidR="00F954D1">
        <w:rPr>
          <w:rFonts w:ascii="黑体" w:eastAsia="黑体" w:hAnsi="黑体" w:cs="Times New Roman"/>
          <w:kern w:val="0"/>
          <w:szCs w:val="21"/>
        </w:rPr>
        <w:t>040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8"/>
      </w:tblGrid>
      <w:tr w:rsidR="00E55307" w:rsidRPr="00E55307" w14:paraId="308AF2A3" w14:textId="77777777" w:rsidTr="00E27974">
        <w:tc>
          <w:tcPr>
            <w:tcW w:w="9854" w:type="dxa"/>
            <w:tcBorders>
              <w:top w:val="nil"/>
              <w:left w:val="nil"/>
              <w:bottom w:val="nil"/>
              <w:right w:val="nil"/>
            </w:tcBorders>
            <w:shd w:val="clear" w:color="auto" w:fill="auto"/>
          </w:tcPr>
          <w:p w14:paraId="397DF774" w14:textId="52269935" w:rsidR="00E55307" w:rsidRPr="00E55307" w:rsidRDefault="00F954D1" w:rsidP="00F954D1">
            <w:pPr>
              <w:framePr w:hSpace="180" w:vSpace="180" w:wrap="around" w:hAnchor="margin" w:y="1" w:anchorLock="1"/>
              <w:jc w:val="left"/>
              <w:textAlignment w:val="center"/>
              <w:rPr>
                <w:rFonts w:ascii="黑体" w:eastAsia="黑体" w:hAnsi="黑体" w:cs="Times New Roman"/>
                <w:kern w:val="0"/>
                <w:szCs w:val="21"/>
              </w:rPr>
            </w:pPr>
            <w:r>
              <w:rPr>
                <w:rFonts w:ascii="黑体" w:eastAsia="黑体" w:hAnsi="黑体" w:cs="Times New Roman"/>
                <w:kern w:val="0"/>
                <w:szCs w:val="21"/>
              </w:rPr>
              <w:t>X</w:t>
            </w:r>
            <w:r w:rsidR="00E55307" w:rsidRPr="00E55307">
              <w:rPr>
                <w:rFonts w:ascii="黑体" w:eastAsia="黑体" w:hAnsi="黑体" w:cs="Times New Roman"/>
                <w:kern w:val="0"/>
                <w:szCs w:val="21"/>
              </w:rPr>
              <w:t xml:space="preserve"> </w:t>
            </w:r>
            <w:r w:rsidR="00E55307" w:rsidRPr="00E55307">
              <w:rPr>
                <w:rFonts w:ascii="黑体" w:eastAsia="黑体" w:hAnsi="黑体" w:cs="Times New Roman"/>
                <w:noProof/>
                <w:kern w:val="0"/>
                <w:szCs w:val="21"/>
              </w:rPr>
              <mc:AlternateContent>
                <mc:Choice Requires="wps">
                  <w:drawing>
                    <wp:anchor distT="0" distB="0" distL="114300" distR="114300" simplePos="0" relativeHeight="251664384" behindDoc="1" locked="0" layoutInCell="1" allowOverlap="1" wp14:anchorId="36DF446F" wp14:editId="2E51321D">
                      <wp:simplePos x="0" y="0"/>
                      <wp:positionH relativeFrom="column">
                        <wp:posOffset>-66675</wp:posOffset>
                      </wp:positionH>
                      <wp:positionV relativeFrom="paragraph">
                        <wp:posOffset>0</wp:posOffset>
                      </wp:positionV>
                      <wp:extent cx="866775" cy="198120"/>
                      <wp:effectExtent l="0" t="0" r="4445"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26178CE" id="矩形 6" o:spid="_x0000_s1026" style="position:absolute;left:0;text-align:left;margin-left:-5.25pt;margin-top:0;width:68.25pt;height:1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" stroked="f"/>
                  </w:pict>
                </mc:Fallback>
              </mc:AlternateContent>
            </w:r>
            <w:r>
              <w:rPr>
                <w:rFonts w:ascii="黑体" w:eastAsia="黑体" w:hAnsi="黑体" w:cs="Times New Roman"/>
                <w:kern w:val="0"/>
                <w:szCs w:val="21"/>
              </w:rPr>
              <w:t>00</w:t>
            </w:r>
          </w:p>
        </w:tc>
      </w:tr>
    </w:tbl>
    <w:p w14:paraId="5D8B145B" w14:textId="77777777" w:rsidR="00E55307" w:rsidRPr="00E55307" w:rsidRDefault="00E55307" w:rsidP="00E55307">
      <w:pPr>
        <w:framePr w:w="6101" w:h="1389" w:hRule="exact" w:hSpace="181" w:vSpace="181" w:wrap="around" w:vAnchor="page" w:hAnchor="page" w:x="4673" w:y="942" w:anchorLock="1"/>
        <w:widowControl/>
        <w:shd w:val="solid" w:color="FFFFFF" w:fill="FFFFFF"/>
        <w:spacing w:line="0" w:lineRule="atLeast"/>
        <w:jc w:val="right"/>
        <w:rPr>
          <w:rFonts w:ascii="Times New Roman" w:eastAsia="宋体" w:hAnsi="Times New Roman" w:cs="Times New Roman"/>
          <w:b/>
          <w:w w:val="130"/>
          <w:kern w:val="0"/>
          <w:sz w:val="96"/>
          <w:szCs w:val="96"/>
        </w:rPr>
      </w:pPr>
      <w:r>
        <w:rPr>
          <w:rFonts w:ascii="Times New Roman" w:eastAsia="宋体" w:hAnsi="Times New Roman" w:cs="Times New Roman"/>
          <w:b/>
          <w:w w:val="130"/>
          <w:kern w:val="0"/>
          <w:sz w:val="96"/>
          <w:szCs w:val="96"/>
        </w:rPr>
        <w:t>XX</w:t>
      </w:r>
      <w:r w:rsidRPr="00E55307">
        <w:rPr>
          <w:rFonts w:ascii="Times New Roman" w:eastAsia="宋体" w:hAnsi="Times New Roman" w:cs="Times New Roman"/>
          <w:b/>
          <w:w w:val="130"/>
          <w:kern w:val="0"/>
          <w:sz w:val="96"/>
          <w:szCs w:val="96"/>
        </w:rPr>
        <w:t>DB/</w:t>
      </w:r>
      <w:r>
        <w:rPr>
          <w:rFonts w:ascii="Times New Roman" w:eastAsia="宋体" w:hAnsi="Times New Roman" w:cs="Times New Roman"/>
          <w:b/>
          <w:w w:val="130"/>
          <w:kern w:val="0"/>
          <w:sz w:val="96"/>
          <w:szCs w:val="96"/>
        </w:rPr>
        <w:t>X</w:t>
      </w:r>
    </w:p>
    <w:p w14:paraId="3B98C94A" w14:textId="77777777" w:rsidR="00E55307" w:rsidRPr="009D1CE9" w:rsidRDefault="009B2418" w:rsidP="00E55307">
      <w:pPr>
        <w:framePr w:hSpace="181" w:vSpace="181" w:wrap="around" w:vAnchor="page" w:hAnchor="page" w:x="1419" w:y="2286" w:anchorLock="1"/>
        <w:widowControl/>
        <w:spacing w:line="0" w:lineRule="atLeast"/>
        <w:jc w:val="distribute"/>
        <w:rPr>
          <w:rFonts w:ascii="黑体" w:eastAsia="黑体" w:hAnsi="宋体" w:cs="Times New Roman"/>
          <w:spacing w:val="-40"/>
          <w:kern w:val="0"/>
          <w:sz w:val="48"/>
          <w:szCs w:val="52"/>
        </w:rPr>
      </w:pPr>
      <w:r w:rsidRPr="009D1CE9">
        <w:rPr>
          <w:rFonts w:ascii="黑体" w:eastAsia="黑体" w:hAnsi="宋体" w:cs="Times New Roman" w:hint="eastAsia"/>
          <w:spacing w:val="-40"/>
          <w:kern w:val="0"/>
          <w:sz w:val="48"/>
          <w:szCs w:val="52"/>
        </w:rPr>
        <w:t>广东省</w:t>
      </w:r>
      <w:r w:rsidR="00802D06" w:rsidRPr="009D1CE9">
        <w:rPr>
          <w:rFonts w:ascii="黑体" w:eastAsia="黑体" w:hAnsi="宋体" w:cs="Times New Roman" w:hint="eastAsia"/>
          <w:spacing w:val="-40"/>
          <w:kern w:val="0"/>
          <w:sz w:val="48"/>
          <w:szCs w:val="52"/>
        </w:rPr>
        <w:t>河源</w:t>
      </w:r>
      <w:r w:rsidR="00E55307" w:rsidRPr="009D1CE9">
        <w:rPr>
          <w:rFonts w:ascii="黑体" w:eastAsia="黑体" w:hAnsi="宋体" w:cs="Times New Roman" w:hint="eastAsia"/>
          <w:spacing w:val="-40"/>
          <w:kern w:val="0"/>
          <w:sz w:val="48"/>
          <w:szCs w:val="52"/>
        </w:rPr>
        <w:t>市</w:t>
      </w:r>
      <w:r w:rsidR="005B7C2D" w:rsidRPr="009D1CE9">
        <w:rPr>
          <w:rFonts w:ascii="黑体" w:eastAsia="黑体" w:hAnsi="宋体" w:cs="Times New Roman" w:hint="eastAsia"/>
          <w:spacing w:val="-40"/>
          <w:kern w:val="0"/>
          <w:sz w:val="48"/>
          <w:szCs w:val="52"/>
        </w:rPr>
        <w:t>地方标准</w:t>
      </w:r>
    </w:p>
    <w:p w14:paraId="6F6EFABD" w14:textId="143EE506" w:rsidR="00E55307" w:rsidRPr="00E55307" w:rsidRDefault="00E55307" w:rsidP="00E55307">
      <w:pPr>
        <w:framePr w:w="9140" w:h="1242" w:hRule="exact" w:hSpace="284" w:wrap="around" w:vAnchor="page" w:hAnchor="page" w:x="1645" w:y="2910" w:anchorLock="1"/>
        <w:widowControl/>
        <w:spacing w:before="357" w:line="280" w:lineRule="exact"/>
        <w:jc w:val="right"/>
        <w:rPr>
          <w:rFonts w:ascii="黑体" w:eastAsia="黑体" w:hAnsi="黑体" w:cs="Times New Roman"/>
          <w:kern w:val="0"/>
          <w:sz w:val="28"/>
          <w:szCs w:val="28"/>
        </w:rPr>
      </w:pPr>
      <w:r w:rsidRPr="00E55307">
        <w:rPr>
          <w:rFonts w:ascii="黑体" w:eastAsia="黑体" w:hAnsi="黑体" w:cs="Times New Roman"/>
          <w:kern w:val="0"/>
          <w:sz w:val="28"/>
          <w:szCs w:val="28"/>
        </w:rPr>
        <w:t>DB</w:t>
      </w:r>
      <w:r w:rsidR="00910943">
        <w:rPr>
          <w:rFonts w:ascii="黑体" w:eastAsia="黑体" w:hAnsi="黑体" w:cs="Times New Roman"/>
          <w:kern w:val="0"/>
          <w:sz w:val="28"/>
          <w:szCs w:val="28"/>
        </w:rPr>
        <w:t>XX</w:t>
      </w:r>
      <w:r w:rsidRPr="00E55307">
        <w:rPr>
          <w:rFonts w:ascii="黑体" w:eastAsia="黑体" w:hAnsi="黑体" w:cs="Times New Roman"/>
          <w:kern w:val="0"/>
          <w:sz w:val="28"/>
          <w:szCs w:val="28"/>
        </w:rPr>
        <w:t>/</w:t>
      </w:r>
      <w:r>
        <w:rPr>
          <w:rFonts w:ascii="黑体" w:eastAsia="黑体" w:hAnsi="黑体" w:cs="Times New Roman"/>
          <w:kern w:val="0"/>
          <w:sz w:val="28"/>
          <w:szCs w:val="28"/>
        </w:rPr>
        <w:t>X</w:t>
      </w:r>
      <w:r w:rsidRPr="00E55307">
        <w:rPr>
          <w:rFonts w:ascii="黑体" w:eastAsia="黑体" w:hAnsi="黑体" w:cs="Times New Roman"/>
          <w:kern w:val="0"/>
          <w:sz w:val="28"/>
          <w:szCs w:val="28"/>
        </w:rPr>
        <w:t xml:space="preserve"> </w:t>
      </w:r>
      <w:r>
        <w:rPr>
          <w:rFonts w:ascii="黑体" w:eastAsia="黑体" w:hAnsi="黑体" w:cs="Times New Roman"/>
          <w:kern w:val="0"/>
          <w:sz w:val="28"/>
          <w:szCs w:val="28"/>
        </w:rPr>
        <w:t>XXXX</w:t>
      </w:r>
      <w:r w:rsidRPr="00E55307">
        <w:rPr>
          <w:rFonts w:ascii="黑体" w:eastAsia="黑体" w:hAnsi="黑体" w:cs="Times New Roman"/>
          <w:kern w:val="0"/>
          <w:sz w:val="28"/>
          <w:szCs w:val="28"/>
        </w:rPr>
        <w:t>—20</w:t>
      </w:r>
      <w:r w:rsidR="009D1CE9">
        <w:rPr>
          <w:rFonts w:ascii="黑体" w:eastAsia="黑体" w:hAnsi="黑体" w:cs="Times New Roman" w:hint="eastAsia"/>
          <w:kern w:val="0"/>
          <w:sz w:val="28"/>
          <w:szCs w:val="28"/>
        </w:rPr>
        <w:t>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E55307" w:rsidRPr="00E55307" w14:paraId="0DD1C6E1" w14:textId="77777777" w:rsidTr="00E27974">
        <w:tc>
          <w:tcPr>
            <w:tcW w:w="9356" w:type="dxa"/>
            <w:tcBorders>
              <w:top w:val="nil"/>
              <w:left w:val="nil"/>
              <w:bottom w:val="nil"/>
              <w:right w:val="nil"/>
            </w:tcBorders>
            <w:shd w:val="clear" w:color="auto" w:fill="auto"/>
          </w:tcPr>
          <w:p w14:paraId="0F962338" w14:textId="77777777" w:rsidR="00E55307" w:rsidRPr="00E55307" w:rsidRDefault="00E55307" w:rsidP="00E55307">
            <w:pPr>
              <w:framePr w:w="9140" w:h="1242" w:hRule="exact" w:hSpace="284" w:wrap="around" w:vAnchor="page" w:hAnchor="page" w:x="1645" w:y="2910" w:anchorLock="1"/>
              <w:widowControl/>
              <w:spacing w:before="57" w:line="280" w:lineRule="exact"/>
              <w:jc w:val="right"/>
              <w:rPr>
                <w:rFonts w:ascii="宋体" w:eastAsia="宋体" w:hAnsi="Times New Roman" w:cs="Times New Roman"/>
                <w:kern w:val="0"/>
                <w:szCs w:val="21"/>
              </w:rPr>
            </w:pPr>
            <w:r w:rsidRPr="00E55307">
              <w:rPr>
                <w:rFonts w:ascii="宋体" w:eastAsia="宋体" w:hAnsi="Times New Roman" w:cs="Times New Roman"/>
                <w:noProof/>
                <w:kern w:val="0"/>
                <w:szCs w:val="21"/>
              </w:rPr>
              <mc:AlternateContent>
                <mc:Choice Requires="wps">
                  <w:drawing>
                    <wp:anchor distT="0" distB="0" distL="114300" distR="114300" simplePos="0" relativeHeight="251661312" behindDoc="1" locked="0" layoutInCell="1" allowOverlap="1" wp14:anchorId="7BFC4990" wp14:editId="189F2103">
                      <wp:simplePos x="0" y="0"/>
                      <wp:positionH relativeFrom="column">
                        <wp:posOffset>4734560</wp:posOffset>
                      </wp:positionH>
                      <wp:positionV relativeFrom="paragraph">
                        <wp:posOffset>34290</wp:posOffset>
                      </wp:positionV>
                      <wp:extent cx="1143000" cy="228600"/>
                      <wp:effectExtent l="0" t="0" r="3175"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0514ED5" id="矩形 5" o:spid="_x0000_s1026" style="position:absolute;left:0;text-align:left;margin-left:372.8pt;margin-top:2.7pt;width:90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" stroked="f"/>
                  </w:pict>
                </mc:Fallback>
              </mc:AlternateContent>
            </w:r>
          </w:p>
        </w:tc>
      </w:tr>
    </w:tbl>
    <w:p w14:paraId="43C76DAB" w14:textId="77777777" w:rsidR="00E55307" w:rsidRPr="00E55307" w:rsidRDefault="00E55307" w:rsidP="00E55307">
      <w:pPr>
        <w:framePr w:w="9140" w:h="1242" w:hRule="exact" w:hSpace="284" w:wrap="around" w:vAnchor="page" w:hAnchor="page" w:x="1645" w:y="2910" w:anchorLock="1"/>
        <w:widowControl/>
        <w:spacing w:before="357" w:line="280" w:lineRule="exact"/>
        <w:jc w:val="right"/>
        <w:rPr>
          <w:rFonts w:ascii="黑体" w:eastAsia="黑体" w:hAnsi="黑体" w:cs="Times New Roman"/>
          <w:kern w:val="0"/>
          <w:sz w:val="28"/>
          <w:szCs w:val="28"/>
        </w:rPr>
      </w:pPr>
    </w:p>
    <w:p w14:paraId="54C72158" w14:textId="77777777" w:rsidR="00E55307" w:rsidRPr="00E55307" w:rsidRDefault="00E55307" w:rsidP="00E55307">
      <w:pPr>
        <w:framePr w:w="9140" w:h="1242" w:hRule="exact" w:hSpace="284" w:wrap="around" w:vAnchor="page" w:hAnchor="page" w:x="1645" w:y="2910" w:anchorLock="1"/>
        <w:widowControl/>
        <w:spacing w:before="357" w:line="280" w:lineRule="exact"/>
        <w:jc w:val="right"/>
        <w:rPr>
          <w:rFonts w:ascii="黑体" w:eastAsia="黑体" w:hAnsi="黑体" w:cs="Times New Roman"/>
          <w:kern w:val="0"/>
          <w:sz w:val="28"/>
          <w:szCs w:val="28"/>
        </w:rPr>
      </w:pPr>
    </w:p>
    <w:p w14:paraId="077B7909" w14:textId="48880BEF" w:rsidR="00E55307" w:rsidRPr="00E55307" w:rsidRDefault="00F7399D" w:rsidP="00E55307">
      <w:pPr>
        <w:framePr w:w="9639" w:h="6917" w:hRule="exact" w:wrap="around" w:vAnchor="page" w:hAnchor="page" w:xAlign="center" w:y="6408" w:anchorLock="1"/>
        <w:spacing w:line="680" w:lineRule="exact"/>
        <w:jc w:val="center"/>
        <w:textAlignment w:val="center"/>
        <w:rPr>
          <w:rFonts w:ascii="黑体" w:eastAsia="黑体" w:hAnsi="Times New Roman" w:cs="Times New Roman"/>
          <w:kern w:val="0"/>
          <w:sz w:val="52"/>
          <w:szCs w:val="20"/>
        </w:rPr>
      </w:pPr>
      <w:r>
        <w:rPr>
          <w:rFonts w:ascii="黑体" w:eastAsia="黑体" w:hAnsi="Times New Roman" w:cs="Times New Roman" w:hint="eastAsia"/>
          <w:kern w:val="0"/>
          <w:sz w:val="52"/>
          <w:szCs w:val="20"/>
        </w:rPr>
        <w:t>河源市</w:t>
      </w:r>
      <w:r w:rsidR="00B462A4">
        <w:rPr>
          <w:rFonts w:ascii="黑体" w:eastAsia="黑体" w:hAnsi="Times New Roman" w:cs="Times New Roman" w:hint="eastAsia"/>
          <w:kern w:val="0"/>
          <w:sz w:val="52"/>
          <w:szCs w:val="20"/>
        </w:rPr>
        <w:t>“圳品”</w:t>
      </w:r>
      <w:r w:rsidR="00E55307" w:rsidRPr="00E55307">
        <w:rPr>
          <w:rFonts w:ascii="黑体" w:eastAsia="黑体" w:hAnsi="Times New Roman" w:cs="Times New Roman" w:hint="eastAsia"/>
          <w:kern w:val="0"/>
          <w:sz w:val="52"/>
          <w:szCs w:val="20"/>
        </w:rPr>
        <w:t>企业</w:t>
      </w:r>
      <w:r w:rsidR="00427077">
        <w:rPr>
          <w:rFonts w:ascii="黑体" w:eastAsia="黑体" w:hAnsi="Times New Roman" w:cs="Times New Roman" w:hint="eastAsia"/>
          <w:kern w:val="0"/>
          <w:sz w:val="52"/>
          <w:szCs w:val="20"/>
        </w:rPr>
        <w:t>管理</w:t>
      </w:r>
      <w:r w:rsidR="0022666B">
        <w:rPr>
          <w:rFonts w:ascii="黑体" w:eastAsia="黑体" w:hAnsi="Times New Roman" w:cs="Times New Roman" w:hint="eastAsia"/>
          <w:kern w:val="0"/>
          <w:sz w:val="52"/>
          <w:szCs w:val="20"/>
        </w:rPr>
        <w:t>技术</w:t>
      </w:r>
      <w:r w:rsidR="00601B25">
        <w:rPr>
          <w:rFonts w:ascii="黑体" w:eastAsia="黑体" w:hAnsi="Times New Roman" w:cs="Times New Roman" w:hint="eastAsia"/>
          <w:kern w:val="0"/>
          <w:sz w:val="52"/>
          <w:szCs w:val="20"/>
        </w:rPr>
        <w:t>规</w:t>
      </w:r>
      <w:bookmarkStart w:id="0" w:name="_GoBack"/>
      <w:bookmarkEnd w:id="0"/>
      <w:r w:rsidR="00601B25">
        <w:rPr>
          <w:rFonts w:ascii="黑体" w:eastAsia="黑体" w:hAnsi="Times New Roman" w:cs="Times New Roman" w:hint="eastAsia"/>
          <w:kern w:val="0"/>
          <w:sz w:val="52"/>
          <w:szCs w:val="20"/>
        </w:rPr>
        <w:t>范</w:t>
      </w:r>
    </w:p>
    <w:p w14:paraId="4B670B5F" w14:textId="77777777" w:rsidR="00427077" w:rsidRDefault="00A96B41" w:rsidP="0022666B">
      <w:pPr>
        <w:pStyle w:val="af2"/>
        <w:framePr w:wrap="around"/>
        <w:rPr>
          <w:rFonts w:ascii="黑体" w:eastAsia="黑体" w:hAnsi="黑体" w:cs="Arial"/>
          <w:color w:val="333333"/>
          <w:shd w:val="clear" w:color="auto" w:fill="FFFFFF"/>
        </w:rPr>
      </w:pPr>
      <w:proofErr w:type="spellStart"/>
      <w:r w:rsidRPr="00A96B41">
        <w:rPr>
          <w:rFonts w:ascii="黑体" w:eastAsia="黑体" w:hAnsi="黑体" w:cs="Arial"/>
          <w:color w:val="333333"/>
          <w:shd w:val="clear" w:color="auto" w:fill="FFFFFF"/>
        </w:rPr>
        <w:t>Heyuan</w:t>
      </w:r>
      <w:proofErr w:type="spellEnd"/>
      <w:r w:rsidRPr="00A96B41">
        <w:rPr>
          <w:rFonts w:ascii="黑体" w:eastAsia="黑体" w:hAnsi="黑体" w:cs="Arial"/>
          <w:color w:val="333333"/>
          <w:shd w:val="clear" w:color="auto" w:fill="FFFFFF"/>
        </w:rPr>
        <w:t xml:space="preserve"> </w:t>
      </w:r>
      <w:r w:rsidR="00A952CD">
        <w:rPr>
          <w:rFonts w:ascii="黑体" w:eastAsia="黑体" w:hAnsi="黑体" w:cs="Arial" w:hint="eastAsia"/>
          <w:color w:val="333333"/>
          <w:shd w:val="clear" w:color="auto" w:fill="FFFFFF"/>
        </w:rPr>
        <w:t>t</w:t>
      </w:r>
      <w:r w:rsidRPr="00A96B41">
        <w:rPr>
          <w:rFonts w:ascii="黑体" w:eastAsia="黑体" w:hAnsi="黑体" w:cs="Arial"/>
          <w:color w:val="333333"/>
          <w:shd w:val="clear" w:color="auto" w:fill="FFFFFF"/>
        </w:rPr>
        <w:t xml:space="preserve">echnical </w:t>
      </w:r>
      <w:r w:rsidR="00A952CD">
        <w:rPr>
          <w:rFonts w:ascii="黑体" w:eastAsia="黑体" w:hAnsi="黑体" w:cs="Arial" w:hint="eastAsia"/>
          <w:color w:val="333333"/>
          <w:shd w:val="clear" w:color="auto" w:fill="FFFFFF"/>
        </w:rPr>
        <w:t>s</w:t>
      </w:r>
      <w:r w:rsidR="00601B25">
        <w:rPr>
          <w:rFonts w:ascii="黑体" w:eastAsia="黑体" w:hAnsi="黑体" w:cs="Arial"/>
          <w:color w:val="333333"/>
          <w:shd w:val="clear" w:color="auto" w:fill="FFFFFF"/>
        </w:rPr>
        <w:t>pecification</w:t>
      </w:r>
      <w:r w:rsidRPr="00A96B41">
        <w:rPr>
          <w:rFonts w:ascii="黑体" w:eastAsia="黑体" w:hAnsi="黑体" w:cs="Arial"/>
          <w:color w:val="333333"/>
          <w:shd w:val="clear" w:color="auto" w:fill="FFFFFF"/>
        </w:rPr>
        <w:t xml:space="preserve"> </w:t>
      </w:r>
      <w:r w:rsidR="00A952CD">
        <w:rPr>
          <w:rFonts w:ascii="黑体" w:eastAsia="黑体" w:hAnsi="黑体" w:cs="Arial" w:hint="eastAsia"/>
          <w:color w:val="333333"/>
          <w:shd w:val="clear" w:color="auto" w:fill="FFFFFF"/>
        </w:rPr>
        <w:t>f</w:t>
      </w:r>
      <w:r w:rsidRPr="00A96B41">
        <w:rPr>
          <w:rFonts w:ascii="黑体" w:eastAsia="黑体" w:hAnsi="黑体" w:cs="Arial"/>
          <w:color w:val="333333"/>
          <w:shd w:val="clear" w:color="auto" w:fill="FFFFFF"/>
        </w:rPr>
        <w:t xml:space="preserve">or </w:t>
      </w:r>
      <w:proofErr w:type="spellStart"/>
      <w:r w:rsidR="0063528A">
        <w:rPr>
          <w:rFonts w:ascii="黑体" w:eastAsia="黑体" w:hAnsi="黑体" w:cs="Arial" w:hint="eastAsia"/>
          <w:color w:val="333333"/>
          <w:shd w:val="clear" w:color="auto" w:fill="FFFFFF"/>
        </w:rPr>
        <w:t>s</w:t>
      </w:r>
      <w:r w:rsidRPr="00A96B41">
        <w:rPr>
          <w:rFonts w:ascii="黑体" w:eastAsia="黑体" w:hAnsi="黑体" w:cs="Arial"/>
          <w:color w:val="333333"/>
          <w:shd w:val="clear" w:color="auto" w:fill="FFFFFF"/>
        </w:rPr>
        <w:t>henzhen</w:t>
      </w:r>
      <w:proofErr w:type="spellEnd"/>
      <w:r w:rsidRPr="00A96B41">
        <w:rPr>
          <w:rFonts w:ascii="黑体" w:eastAsia="黑体" w:hAnsi="黑体" w:cs="Arial"/>
          <w:color w:val="333333"/>
          <w:shd w:val="clear" w:color="auto" w:fill="FFFFFF"/>
        </w:rPr>
        <w:t xml:space="preserve"> </w:t>
      </w:r>
      <w:r w:rsidR="0063528A">
        <w:rPr>
          <w:rFonts w:ascii="黑体" w:eastAsia="黑体" w:hAnsi="黑体" w:cs="Arial" w:hint="eastAsia"/>
          <w:color w:val="333333"/>
          <w:shd w:val="clear" w:color="auto" w:fill="FFFFFF"/>
        </w:rPr>
        <w:t>q</w:t>
      </w:r>
      <w:r>
        <w:rPr>
          <w:rFonts w:ascii="黑体" w:eastAsia="黑体" w:hAnsi="黑体" w:cs="Arial"/>
          <w:color w:val="333333"/>
          <w:shd w:val="clear" w:color="auto" w:fill="FFFFFF"/>
        </w:rPr>
        <w:t>uality</w:t>
      </w:r>
      <w:r w:rsidRPr="00A96B41">
        <w:rPr>
          <w:rFonts w:ascii="黑体" w:eastAsia="黑体" w:hAnsi="黑体" w:cs="Arial"/>
          <w:color w:val="333333"/>
          <w:shd w:val="clear" w:color="auto" w:fill="FFFFFF"/>
        </w:rPr>
        <w:t xml:space="preserve"> </w:t>
      </w:r>
      <w:r w:rsidR="0063528A">
        <w:rPr>
          <w:rFonts w:ascii="黑体" w:eastAsia="黑体" w:hAnsi="黑体" w:cs="Arial" w:hint="eastAsia"/>
          <w:color w:val="333333"/>
          <w:shd w:val="clear" w:color="auto" w:fill="FFFFFF"/>
        </w:rPr>
        <w:t>f</w:t>
      </w:r>
      <w:r w:rsidRPr="00A96B41">
        <w:rPr>
          <w:rFonts w:ascii="黑体" w:eastAsia="黑体" w:hAnsi="黑体" w:cs="Arial"/>
          <w:color w:val="333333"/>
          <w:shd w:val="clear" w:color="auto" w:fill="FFFFFF"/>
        </w:rPr>
        <w:t xml:space="preserve">ood </w:t>
      </w:r>
    </w:p>
    <w:p w14:paraId="26DEF16A" w14:textId="20681BA6" w:rsidR="00E55307" w:rsidRPr="001D3E6C" w:rsidRDefault="00A952CD" w:rsidP="0022666B">
      <w:pPr>
        <w:pStyle w:val="af2"/>
        <w:framePr w:wrap="around"/>
        <w:rPr>
          <w:rFonts w:ascii="黑体" w:eastAsia="黑体" w:hAnsi="黑体" w:cs="Arial"/>
          <w:color w:val="333333"/>
          <w:shd w:val="clear" w:color="auto" w:fill="FFFFFF"/>
        </w:rPr>
      </w:pPr>
      <w:proofErr w:type="gramStart"/>
      <w:r>
        <w:rPr>
          <w:rFonts w:ascii="黑体" w:eastAsia="黑体" w:hAnsi="黑体" w:cs="Arial" w:hint="eastAsia"/>
          <w:color w:val="333333"/>
          <w:shd w:val="clear" w:color="auto" w:fill="FFFFFF"/>
        </w:rPr>
        <w:t>e</w:t>
      </w:r>
      <w:r w:rsidR="00653369">
        <w:rPr>
          <w:rFonts w:ascii="黑体" w:eastAsia="黑体" w:hAnsi="黑体" w:cs="Arial"/>
          <w:color w:val="333333"/>
          <w:shd w:val="clear" w:color="auto" w:fill="FFFFFF"/>
        </w:rPr>
        <w:t>nterprise</w:t>
      </w:r>
      <w:proofErr w:type="gramEnd"/>
      <w:r w:rsidR="00427077">
        <w:rPr>
          <w:rFonts w:ascii="黑体" w:eastAsia="黑体" w:hAnsi="黑体" w:cs="Arial"/>
          <w:color w:val="333333"/>
          <w:shd w:val="clear" w:color="auto" w:fill="FFFFFF"/>
        </w:rPr>
        <w:t xml:space="preserve"> management</w:t>
      </w:r>
    </w:p>
    <w:p w14:paraId="66683C02" w14:textId="7B4DD146" w:rsidR="001D3E6C" w:rsidRDefault="001D3E6C" w:rsidP="001D3E6C">
      <w:pPr>
        <w:pStyle w:val="af2"/>
        <w:framePr w:wrap="around"/>
        <w:rPr>
          <w:b/>
        </w:rPr>
      </w:pPr>
      <w:r>
        <w:rPr>
          <w:rFonts w:hint="eastAsia"/>
          <w:b/>
        </w:rPr>
        <w:t>（征求意见稿）</w:t>
      </w:r>
    </w:p>
    <w:p w14:paraId="51E02A40" w14:textId="77777777" w:rsidR="00E55307" w:rsidRPr="00E55307" w:rsidRDefault="00E55307" w:rsidP="00E55307">
      <w:pPr>
        <w:framePr w:w="9639" w:h="6917" w:hRule="exact" w:wrap="around" w:vAnchor="page" w:hAnchor="page" w:xAlign="center" w:y="6408" w:anchorLock="1"/>
        <w:spacing w:before="440" w:line="400" w:lineRule="exact"/>
        <w:jc w:val="center"/>
        <w:textAlignment w:val="center"/>
        <w:rPr>
          <w:rFonts w:ascii="宋体" w:eastAsia="宋体" w:hAnsi="Times New Roman" w:cs="Times New Roman"/>
          <w:kern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E55307" w:rsidRPr="00E55307" w14:paraId="67563020" w14:textId="77777777" w:rsidTr="00E27974">
        <w:tc>
          <w:tcPr>
            <w:tcW w:w="9855" w:type="dxa"/>
            <w:tcBorders>
              <w:top w:val="nil"/>
              <w:left w:val="nil"/>
              <w:bottom w:val="nil"/>
              <w:right w:val="nil"/>
            </w:tcBorders>
            <w:shd w:val="clear" w:color="auto" w:fill="auto"/>
          </w:tcPr>
          <w:p w14:paraId="1FC1C2AD" w14:textId="77777777" w:rsidR="00E55307" w:rsidRPr="00E55307" w:rsidRDefault="00E55307" w:rsidP="00E55307">
            <w:pPr>
              <w:framePr w:w="9639" w:h="6917" w:hRule="exact" w:wrap="around" w:vAnchor="page" w:hAnchor="page" w:xAlign="center" w:y="6408" w:anchorLock="1"/>
              <w:spacing w:before="440" w:after="160"/>
              <w:jc w:val="center"/>
              <w:textAlignment w:val="center"/>
              <w:rPr>
                <w:rFonts w:ascii="宋体" w:eastAsia="宋体" w:hAnsi="Times New Roman" w:cs="Times New Roman"/>
                <w:kern w:val="0"/>
                <w:sz w:val="24"/>
                <w:szCs w:val="28"/>
              </w:rPr>
            </w:pPr>
            <w:r w:rsidRPr="00E55307">
              <w:rPr>
                <w:rFonts w:ascii="宋体" w:eastAsia="宋体" w:hAnsi="Times New Roman" w:cs="Times New Roman"/>
                <w:noProof/>
                <w:kern w:val="0"/>
                <w:sz w:val="24"/>
                <w:szCs w:val="28"/>
              </w:rPr>
              <mc:AlternateContent>
                <mc:Choice Requires="wps">
                  <w:drawing>
                    <wp:anchor distT="0" distB="0" distL="114300" distR="114300" simplePos="0" relativeHeight="251663360" behindDoc="1" locked="1" layoutInCell="1" allowOverlap="1" wp14:anchorId="2BC221C5" wp14:editId="51964673">
                      <wp:simplePos x="0" y="0"/>
                      <wp:positionH relativeFrom="column">
                        <wp:posOffset>2200910</wp:posOffset>
                      </wp:positionH>
                      <wp:positionV relativeFrom="paragraph">
                        <wp:posOffset>573405</wp:posOffset>
                      </wp:positionV>
                      <wp:extent cx="1905000" cy="254000"/>
                      <wp:effectExtent l="0" t="0" r="3175" b="31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BEF0309" id="矩形 4" o:spid="_x0000_s1026" style="position:absolute;left:0;text-align:left;margin-left:173.3pt;margin-top:45.15pt;width:150pt;height:2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" stroked="f">
                      <w10:anchorlock/>
                    </v:rect>
                  </w:pict>
                </mc:Fallback>
              </mc:AlternateContent>
            </w:r>
            <w:r w:rsidRPr="00E55307">
              <w:rPr>
                <w:rFonts w:ascii="宋体" w:eastAsia="宋体" w:hAnsi="Times New Roman" w:cs="Times New Roman"/>
                <w:noProof/>
                <w:kern w:val="0"/>
                <w:sz w:val="24"/>
                <w:szCs w:val="28"/>
              </w:rPr>
              <mc:AlternateContent>
                <mc:Choice Requires="wps">
                  <w:drawing>
                    <wp:anchor distT="0" distB="0" distL="114300" distR="114300" simplePos="0" relativeHeight="251662336" behindDoc="1" locked="0" layoutInCell="1" allowOverlap="1" wp14:anchorId="0D199959" wp14:editId="2A1CB091">
                      <wp:simplePos x="0" y="0"/>
                      <wp:positionH relativeFrom="column">
                        <wp:posOffset>2454910</wp:posOffset>
                      </wp:positionH>
                      <wp:positionV relativeFrom="paragraph">
                        <wp:posOffset>255905</wp:posOffset>
                      </wp:positionV>
                      <wp:extent cx="1270000" cy="304800"/>
                      <wp:effectExtent l="3175" t="0" r="3175" b="31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92968EA" id="矩形 3" o:spid="_x0000_s1026" style="position:absolute;left:0;text-align:left;margin-left:193.3pt;margin-top:20.15pt;width:100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" stroked="f"/>
                  </w:pict>
                </mc:Fallback>
              </mc:AlternateContent>
            </w:r>
          </w:p>
        </w:tc>
      </w:tr>
      <w:tr w:rsidR="00E55307" w:rsidRPr="00E55307" w14:paraId="26D5DD3A" w14:textId="77777777" w:rsidTr="00E27974">
        <w:tc>
          <w:tcPr>
            <w:tcW w:w="9855" w:type="dxa"/>
            <w:tcBorders>
              <w:top w:val="nil"/>
              <w:left w:val="nil"/>
              <w:bottom w:val="nil"/>
              <w:right w:val="nil"/>
            </w:tcBorders>
            <w:shd w:val="clear" w:color="auto" w:fill="auto"/>
          </w:tcPr>
          <w:p w14:paraId="70812E30" w14:textId="77777777" w:rsidR="00E55307" w:rsidRPr="00E55307" w:rsidRDefault="00E55307" w:rsidP="00E55307">
            <w:pPr>
              <w:framePr w:w="9639" w:h="6917" w:hRule="exact" w:wrap="around" w:vAnchor="page" w:hAnchor="page" w:xAlign="center" w:y="6408" w:anchorLock="1"/>
              <w:spacing w:before="180" w:after="160" w:line="180" w:lineRule="exact"/>
              <w:jc w:val="center"/>
              <w:textAlignment w:val="center"/>
              <w:rPr>
                <w:rFonts w:ascii="宋体" w:eastAsia="宋体" w:hAnsi="Times New Roman" w:cs="Times New Roman"/>
                <w:kern w:val="0"/>
                <w:szCs w:val="28"/>
              </w:rPr>
            </w:pPr>
          </w:p>
        </w:tc>
      </w:tr>
    </w:tbl>
    <w:p w14:paraId="7594C239" w14:textId="78B41FD8" w:rsidR="00E55307" w:rsidRPr="00E55307" w:rsidRDefault="00E55307" w:rsidP="00E55307">
      <w:pPr>
        <w:framePr w:w="3997" w:h="471" w:hRule="exact" w:vSpace="181" w:wrap="around" w:vAnchor="page" w:hAnchor="page" w:x="1419" w:y="14097" w:anchorLock="1"/>
        <w:widowControl/>
        <w:jc w:val="left"/>
        <w:rPr>
          <w:rFonts w:ascii="Times New Roman" w:eastAsia="黑体" w:hAnsi="Times New Roman" w:cs="Times New Roman"/>
          <w:kern w:val="0"/>
          <w:sz w:val="28"/>
          <w:szCs w:val="20"/>
        </w:rPr>
      </w:pPr>
      <w:r w:rsidRPr="00E55307">
        <w:rPr>
          <w:rFonts w:ascii="黑体" w:eastAsia="黑体" w:hAnsi="Times New Roman" w:cs="Times New Roman"/>
          <w:kern w:val="0"/>
          <w:sz w:val="28"/>
          <w:szCs w:val="20"/>
        </w:rPr>
        <w:t>20</w:t>
      </w:r>
      <w:r w:rsidR="00BF6613">
        <w:rPr>
          <w:rFonts w:ascii="黑体" w:eastAsia="黑体" w:hAnsi="Times New Roman" w:cs="Times New Roman" w:hint="eastAsia"/>
          <w:kern w:val="0"/>
          <w:sz w:val="28"/>
          <w:szCs w:val="20"/>
        </w:rPr>
        <w:t>20</w:t>
      </w:r>
      <w:r w:rsidRPr="00E55307">
        <w:rPr>
          <w:rFonts w:ascii="黑体" w:eastAsia="黑体" w:hAnsi="Times New Roman" w:cs="Times New Roman"/>
          <w:kern w:val="0"/>
          <w:sz w:val="28"/>
          <w:szCs w:val="20"/>
        </w:rPr>
        <w:t>-</w:t>
      </w:r>
      <w:r>
        <w:rPr>
          <w:rFonts w:ascii="黑体" w:eastAsia="黑体" w:hAnsi="Times New Roman" w:cs="Times New Roman"/>
          <w:kern w:val="0"/>
          <w:sz w:val="28"/>
          <w:szCs w:val="20"/>
        </w:rPr>
        <w:t>XX</w:t>
      </w:r>
      <w:r w:rsidRPr="00E55307">
        <w:rPr>
          <w:rFonts w:ascii="黑体" w:eastAsia="黑体" w:hAnsi="Times New Roman" w:cs="Times New Roman"/>
          <w:kern w:val="0"/>
          <w:sz w:val="28"/>
          <w:szCs w:val="20"/>
        </w:rPr>
        <w:t>-</w:t>
      </w:r>
      <w:r w:rsidRPr="00E55307">
        <w:rPr>
          <w:rFonts w:ascii="黑体" w:eastAsia="黑体" w:hAnsi="Times New Roman" w:cs="Times New Roman" w:hint="eastAsia"/>
          <w:kern w:val="0"/>
          <w:sz w:val="28"/>
          <w:szCs w:val="20"/>
        </w:rPr>
        <w:t>XX</w:t>
      </w:r>
      <w:r w:rsidRPr="00E55307">
        <w:rPr>
          <w:rFonts w:ascii="Times New Roman" w:eastAsia="黑体" w:hAnsi="Times New Roman" w:cs="Times New Roman" w:hint="eastAsia"/>
          <w:kern w:val="0"/>
          <w:sz w:val="28"/>
          <w:szCs w:val="20"/>
        </w:rPr>
        <w:t>发布</w:t>
      </w:r>
      <w:r w:rsidRPr="00E55307">
        <w:rPr>
          <w:rFonts w:ascii="Times New Roman" w:eastAsia="黑体" w:hAnsi="Times New Roman" w:cs="Times New Roman"/>
          <w:noProof/>
          <w:kern w:val="0"/>
          <w:sz w:val="28"/>
          <w:szCs w:val="20"/>
        </w:rPr>
        <mc:AlternateContent>
          <mc:Choice Requires="wps">
            <w:drawing>
              <wp:anchor distT="0" distB="0" distL="114300" distR="114300" simplePos="0" relativeHeight="251659264" behindDoc="0" locked="1" layoutInCell="1" allowOverlap="1" wp14:anchorId="29AE7E39" wp14:editId="262D187E">
                <wp:simplePos x="0" y="0"/>
                <wp:positionH relativeFrom="column">
                  <wp:posOffset>-635</wp:posOffset>
                </wp:positionH>
                <wp:positionV relativeFrom="page">
                  <wp:posOffset>9251950</wp:posOffset>
                </wp:positionV>
                <wp:extent cx="6120130" cy="0"/>
                <wp:effectExtent l="13970" t="12700" r="9525"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C5E3A79"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">
                <w10:wrap anchory="page"/>
                <w10:anchorlock/>
              </v:line>
            </w:pict>
          </mc:Fallback>
        </mc:AlternateContent>
      </w:r>
    </w:p>
    <w:p w14:paraId="66EC01D6" w14:textId="2B3A54E6" w:rsidR="00E55307" w:rsidRPr="00E55307" w:rsidRDefault="00E55307" w:rsidP="00E55307">
      <w:pPr>
        <w:framePr w:w="3997" w:h="471" w:hRule="exact" w:vSpace="181" w:wrap="around" w:vAnchor="page" w:hAnchor="page" w:x="7089" w:y="14097" w:anchorLock="1"/>
        <w:widowControl/>
        <w:jc w:val="right"/>
        <w:rPr>
          <w:rFonts w:ascii="Times New Roman" w:eastAsia="黑体" w:hAnsi="Times New Roman" w:cs="Times New Roman"/>
          <w:kern w:val="0"/>
          <w:sz w:val="28"/>
          <w:szCs w:val="20"/>
        </w:rPr>
      </w:pPr>
      <w:r w:rsidRPr="00E55307">
        <w:rPr>
          <w:rFonts w:ascii="黑体" w:eastAsia="黑体" w:hAnsi="黑体" w:cs="Times New Roman"/>
          <w:kern w:val="0"/>
          <w:sz w:val="28"/>
          <w:szCs w:val="20"/>
        </w:rPr>
        <w:t>20</w:t>
      </w:r>
      <w:r w:rsidR="00BF6613">
        <w:rPr>
          <w:rFonts w:ascii="黑体" w:eastAsia="黑体" w:hAnsi="黑体" w:cs="Times New Roman" w:hint="eastAsia"/>
          <w:kern w:val="0"/>
          <w:sz w:val="28"/>
          <w:szCs w:val="20"/>
        </w:rPr>
        <w:t>20</w:t>
      </w:r>
      <w:r w:rsidRPr="00E55307">
        <w:rPr>
          <w:rFonts w:ascii="黑体" w:eastAsia="黑体" w:hAnsi="黑体" w:cs="Times New Roman"/>
          <w:kern w:val="0"/>
          <w:sz w:val="28"/>
          <w:szCs w:val="20"/>
        </w:rPr>
        <w:t>-</w:t>
      </w:r>
      <w:r>
        <w:rPr>
          <w:rFonts w:ascii="黑体" w:eastAsia="黑体" w:hAnsi="黑体" w:cs="Times New Roman"/>
          <w:kern w:val="0"/>
          <w:sz w:val="28"/>
          <w:szCs w:val="20"/>
        </w:rPr>
        <w:t>XX</w:t>
      </w:r>
      <w:r w:rsidRPr="00E55307">
        <w:rPr>
          <w:rFonts w:ascii="黑体" w:eastAsia="黑体" w:hAnsi="黑体" w:cs="Times New Roman"/>
          <w:kern w:val="0"/>
          <w:sz w:val="28"/>
          <w:szCs w:val="20"/>
        </w:rPr>
        <w:t>-</w:t>
      </w:r>
      <w:r>
        <w:rPr>
          <w:rFonts w:ascii="黑体" w:eastAsia="黑体" w:hAnsi="黑体" w:cs="Times New Roman"/>
          <w:kern w:val="0"/>
          <w:sz w:val="28"/>
          <w:szCs w:val="20"/>
        </w:rPr>
        <w:t>XX</w:t>
      </w:r>
      <w:r w:rsidRPr="00E55307">
        <w:rPr>
          <w:rFonts w:ascii="Times New Roman" w:eastAsia="黑体" w:hAnsi="Times New Roman" w:cs="Times New Roman" w:hint="eastAsia"/>
          <w:kern w:val="0"/>
          <w:sz w:val="28"/>
          <w:szCs w:val="20"/>
        </w:rPr>
        <w:t>实施</w:t>
      </w:r>
    </w:p>
    <w:p w14:paraId="070F55C6" w14:textId="77777777" w:rsidR="00E55307" w:rsidRPr="00E55307" w:rsidRDefault="00802D06" w:rsidP="00E55307">
      <w:pPr>
        <w:framePr w:w="7938" w:h="1134" w:hRule="exact" w:hSpace="125" w:vSpace="181" w:wrap="around" w:vAnchor="page" w:hAnchor="page" w:x="2150" w:y="15310" w:anchorLock="1"/>
        <w:widowControl/>
        <w:spacing w:line="0" w:lineRule="atLeast"/>
        <w:jc w:val="center"/>
        <w:rPr>
          <w:rFonts w:ascii="黑体" w:eastAsia="黑体" w:hAnsi="Times New Roman" w:cs="Times New Roman"/>
          <w:spacing w:val="20"/>
          <w:w w:val="135"/>
          <w:kern w:val="0"/>
          <w:sz w:val="28"/>
          <w:szCs w:val="20"/>
        </w:rPr>
      </w:pPr>
      <w:r>
        <w:rPr>
          <w:rFonts w:ascii="黑体" w:eastAsia="黑体" w:hAnsi="黑体" w:cs="Times New Roman" w:hint="eastAsia"/>
          <w:spacing w:val="20"/>
          <w:w w:val="135"/>
          <w:kern w:val="0"/>
          <w:sz w:val="28"/>
          <w:szCs w:val="20"/>
        </w:rPr>
        <w:t>河源</w:t>
      </w:r>
      <w:r w:rsidR="00E55307" w:rsidRPr="00E55307">
        <w:rPr>
          <w:rFonts w:ascii="黑体" w:eastAsia="黑体" w:hAnsi="黑体" w:cs="Times New Roman" w:hint="eastAsia"/>
          <w:spacing w:val="20"/>
          <w:w w:val="135"/>
          <w:kern w:val="0"/>
          <w:sz w:val="28"/>
          <w:szCs w:val="20"/>
        </w:rPr>
        <w:t>市</w:t>
      </w:r>
      <w:r>
        <w:rPr>
          <w:rFonts w:ascii="黑体" w:eastAsia="黑体" w:hAnsi="黑体" w:cs="Times New Roman" w:hint="eastAsia"/>
          <w:spacing w:val="20"/>
          <w:w w:val="135"/>
          <w:kern w:val="0"/>
          <w:sz w:val="28"/>
          <w:szCs w:val="20"/>
        </w:rPr>
        <w:t>市场监督管理局</w:t>
      </w:r>
      <w:r w:rsidR="00E55307" w:rsidRPr="00E55307">
        <w:rPr>
          <w:rFonts w:ascii="黑体" w:eastAsia="黑体" w:hAnsi="黑体" w:cs="Times New Roman"/>
          <w:spacing w:val="20"/>
          <w:w w:val="135"/>
          <w:kern w:val="0"/>
          <w:sz w:val="28"/>
          <w:szCs w:val="20"/>
        </w:rPr>
        <w:t> </w:t>
      </w:r>
      <w:r w:rsidR="00E55307" w:rsidRPr="00E55307">
        <w:rPr>
          <w:rFonts w:ascii="黑体" w:eastAsia="黑体" w:hAnsi="黑体" w:cs="Times New Roman"/>
          <w:spacing w:val="20"/>
          <w:w w:val="135"/>
          <w:kern w:val="0"/>
          <w:sz w:val="28"/>
          <w:szCs w:val="20"/>
        </w:rPr>
        <w:t> </w:t>
      </w:r>
      <w:r w:rsidR="00E55307" w:rsidRPr="00E55307">
        <w:rPr>
          <w:rFonts w:ascii="黑体" w:eastAsia="黑体" w:hAnsi="Times New Roman" w:cs="Times New Roman" w:hint="eastAsia"/>
          <w:spacing w:val="85"/>
          <w:kern w:val="0"/>
          <w:position w:val="3"/>
          <w:sz w:val="28"/>
          <w:szCs w:val="28"/>
        </w:rPr>
        <w:t>发布</w:t>
      </w:r>
    </w:p>
    <w:p w14:paraId="725A3709" w14:textId="77777777" w:rsidR="00E55307" w:rsidRPr="009D1CE9" w:rsidRDefault="00E55307" w:rsidP="00E55307">
      <w:pPr>
        <w:widowControl/>
        <w:tabs>
          <w:tab w:val="center" w:pos="4201"/>
          <w:tab w:val="right" w:leader="dot" w:pos="9298"/>
        </w:tabs>
        <w:autoSpaceDE w:val="0"/>
        <w:autoSpaceDN w:val="0"/>
        <w:rPr>
          <w:rFonts w:ascii="宋体" w:eastAsia="宋体" w:hAnsi="Times New Roman" w:cs="Times New Roman"/>
          <w:b/>
          <w:bCs/>
          <w:noProof/>
          <w:kern w:val="0"/>
          <w:szCs w:val="20"/>
        </w:rPr>
        <w:sectPr w:rsidR="00E55307" w:rsidRPr="009D1CE9" w:rsidSect="006546AB">
          <w:headerReference w:type="even" r:id="rId8"/>
          <w:headerReference w:type="default" r:id="rId9"/>
          <w:footerReference w:type="even" r:id="rId10"/>
          <w:pgSz w:w="11906" w:h="16838" w:code="9"/>
          <w:pgMar w:top="567" w:right="850" w:bottom="1134" w:left="1418" w:header="0" w:footer="0" w:gutter="0"/>
          <w:pgNumType w:start="1"/>
          <w:cols w:space="425"/>
          <w:docGrid w:type="lines" w:linePitch="312"/>
        </w:sectPr>
      </w:pPr>
      <w:r w:rsidRPr="009D1CE9">
        <w:rPr>
          <w:rFonts w:ascii="宋体" w:eastAsia="宋体" w:hAnsi="Times New Roman" w:cs="Times New Roman"/>
          <w:b/>
          <w:bCs/>
          <w:noProof/>
          <w:kern w:val="0"/>
          <w:szCs w:val="20"/>
        </w:rPr>
        <mc:AlternateContent>
          <mc:Choice Requires="wps">
            <w:drawing>
              <wp:anchor distT="0" distB="0" distL="114300" distR="114300" simplePos="0" relativeHeight="251665408" behindDoc="0" locked="1" layoutInCell="1" allowOverlap="1" wp14:anchorId="2B114DB3" wp14:editId="51DEA125">
                <wp:simplePos x="0" y="0"/>
                <wp:positionH relativeFrom="column">
                  <wp:posOffset>9525</wp:posOffset>
                </wp:positionH>
                <wp:positionV relativeFrom="page">
                  <wp:posOffset>9296400</wp:posOffset>
                </wp:positionV>
                <wp:extent cx="6120130" cy="0"/>
                <wp:effectExtent l="13970" t="9525" r="9525" b="952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E5C5FA9" id="直接连接符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5pt,732pt" to="482.6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ndLQIAADMEAAAOAAAAZHJzL2Uyb0RvYy54bWysU8GO0zAQvSPxD1bu3STdtLR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">
                <w10:wrap anchory="page"/>
                <w10:anchorlock/>
              </v:line>
            </w:pict>
          </mc:Fallback>
        </mc:AlternateContent>
      </w:r>
      <w:r w:rsidRPr="009D1CE9">
        <w:rPr>
          <w:rFonts w:ascii="宋体" w:eastAsia="宋体" w:hAnsi="Times New Roman" w:cs="Times New Roman"/>
          <w:b/>
          <w:bCs/>
          <w:noProof/>
          <w:kern w:val="0"/>
          <w:szCs w:val="20"/>
        </w:rPr>
        <mc:AlternateContent>
          <mc:Choice Requires="wps">
            <w:drawing>
              <wp:anchor distT="0" distB="0" distL="114300" distR="114300" simplePos="0" relativeHeight="251660288" behindDoc="0" locked="0" layoutInCell="1" allowOverlap="1" wp14:anchorId="64D8EF77" wp14:editId="71679F10">
                <wp:simplePos x="0" y="0"/>
                <wp:positionH relativeFrom="column">
                  <wp:posOffset>-635</wp:posOffset>
                </wp:positionH>
                <wp:positionV relativeFrom="paragraph">
                  <wp:posOffset>2339975</wp:posOffset>
                </wp:positionV>
                <wp:extent cx="6120130" cy="0"/>
                <wp:effectExtent l="13970" t="13970" r="9525"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188282B"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lLQIAADMEAAAOAAAAZHJzL2Uyb0RvYy54bWysU02O0zAY3SNxB8v7TpJOW9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"/>
            </w:pict>
          </mc:Fallback>
        </mc:AlternateContent>
      </w:r>
    </w:p>
    <w:p w14:paraId="09FE579F" w14:textId="77777777" w:rsidR="00595232" w:rsidRPr="004B74AE" w:rsidRDefault="00595232" w:rsidP="00E55307">
      <w:pPr>
        <w:pStyle w:val="a5"/>
      </w:pPr>
      <w:bookmarkStart w:id="1" w:name="_Toc6584510"/>
      <w:r w:rsidRPr="004B74AE">
        <w:rPr>
          <w:rFonts w:hint="eastAsia"/>
        </w:rPr>
        <w:lastRenderedPageBreak/>
        <w:t>前</w:t>
      </w:r>
      <w:bookmarkStart w:id="2" w:name="BKQY"/>
      <w:r w:rsidRPr="004B74AE">
        <w:rPr>
          <w:rFonts w:hint="eastAsia"/>
        </w:rPr>
        <w:t>  言</w:t>
      </w:r>
      <w:bookmarkEnd w:id="1"/>
      <w:bookmarkEnd w:id="2"/>
    </w:p>
    <w:p w14:paraId="7D743245" w14:textId="77777777" w:rsidR="00595232" w:rsidRDefault="00595232" w:rsidP="00595232"/>
    <w:p w14:paraId="4B65A17A" w14:textId="48D00F8D" w:rsidR="00651F5B" w:rsidRDefault="00651F5B" w:rsidP="00E55307">
      <w:pPr>
        <w:pStyle w:val="a7"/>
        <w:ind w:left="425" w:firstLine="0"/>
      </w:pPr>
      <w:r>
        <w:rPr>
          <w:rFonts w:hint="eastAsia"/>
        </w:rPr>
        <w:t>本文件按照G</w:t>
      </w:r>
      <w:r>
        <w:t xml:space="preserve">B/T </w:t>
      </w:r>
      <w:r>
        <w:rPr>
          <w:rFonts w:hint="eastAsia"/>
        </w:rPr>
        <w:t>1.1-2020《标准化工作导则  第1部分：标准化文件的结构和起草规则》的规定起草。</w:t>
      </w:r>
    </w:p>
    <w:p w14:paraId="6DB97427" w14:textId="1C462E29" w:rsidR="00595232" w:rsidRPr="004B74AE" w:rsidRDefault="000F2C50" w:rsidP="00E55307">
      <w:pPr>
        <w:pStyle w:val="a7"/>
        <w:ind w:left="425" w:firstLine="0"/>
      </w:pPr>
      <w:r>
        <w:rPr>
          <w:rFonts w:hint="eastAsia"/>
        </w:rPr>
        <w:t>本文件</w:t>
      </w:r>
      <w:r w:rsidR="009B2418">
        <w:rPr>
          <w:rFonts w:hint="eastAsia"/>
        </w:rPr>
        <w:t>由</w:t>
      </w:r>
      <w:r>
        <w:rPr>
          <w:rFonts w:hint="eastAsia"/>
        </w:rPr>
        <w:t>河源</w:t>
      </w:r>
      <w:r w:rsidR="00595232">
        <w:rPr>
          <w:rFonts w:hint="eastAsia"/>
        </w:rPr>
        <w:t>市市场</w:t>
      </w:r>
      <w:r w:rsidR="00595232">
        <w:t>监督管理局</w:t>
      </w:r>
      <w:r w:rsidR="00595232" w:rsidRPr="004B74AE">
        <w:rPr>
          <w:rFonts w:hint="eastAsia"/>
        </w:rPr>
        <w:t>提出并归口。</w:t>
      </w:r>
    </w:p>
    <w:p w14:paraId="7EA9FC5E" w14:textId="5749EB1F" w:rsidR="00595232" w:rsidRPr="004B74AE" w:rsidRDefault="00595232" w:rsidP="00E55307">
      <w:pPr>
        <w:pStyle w:val="a7"/>
        <w:ind w:left="425" w:firstLine="0"/>
      </w:pPr>
      <w:r w:rsidRPr="004B74AE">
        <w:rPr>
          <w:rFonts w:hint="eastAsia"/>
        </w:rPr>
        <w:t>本文件起草单位：</w:t>
      </w:r>
      <w:r w:rsidR="008A14F1">
        <w:rPr>
          <w:rFonts w:hint="eastAsia"/>
        </w:rPr>
        <w:t>深圳市标准技术研究院。</w:t>
      </w:r>
    </w:p>
    <w:p w14:paraId="5A439A42" w14:textId="77777777" w:rsidR="00595232" w:rsidRDefault="00595232" w:rsidP="00E55307">
      <w:pPr>
        <w:pStyle w:val="a7"/>
        <w:ind w:left="425" w:firstLine="0"/>
      </w:pPr>
      <w:r w:rsidRPr="004B74AE">
        <w:rPr>
          <w:rFonts w:hint="eastAsia"/>
        </w:rPr>
        <w:t>本文件主要起草人：</w:t>
      </w:r>
    </w:p>
    <w:p w14:paraId="6E81B668" w14:textId="77777777" w:rsidR="00595232" w:rsidRPr="004B74AE" w:rsidRDefault="00595232" w:rsidP="00E55307">
      <w:pPr>
        <w:pStyle w:val="a7"/>
        <w:ind w:left="425" w:firstLine="0"/>
      </w:pPr>
      <w:r w:rsidRPr="004B74AE">
        <w:rPr>
          <w:rFonts w:hint="eastAsia"/>
        </w:rPr>
        <w:t>本文件为首次制定。</w:t>
      </w:r>
    </w:p>
    <w:p w14:paraId="013FAB39" w14:textId="77777777" w:rsidR="00595232" w:rsidRPr="004B74AE" w:rsidRDefault="00595232" w:rsidP="00E55307">
      <w:pPr>
        <w:pStyle w:val="a7"/>
        <w:ind w:left="425" w:firstLine="0"/>
        <w:sectPr w:rsidR="00595232" w:rsidRPr="004B74AE" w:rsidSect="001D3E6C">
          <w:headerReference w:type="default" r:id="rId11"/>
          <w:pgSz w:w="11906" w:h="16838"/>
          <w:pgMar w:top="567" w:right="1134" w:bottom="1134" w:left="1418" w:header="1418" w:footer="1134" w:gutter="0"/>
          <w:pgNumType w:fmt="upperRoman" w:start="1"/>
          <w:cols w:space="720"/>
          <w:formProt w:val="0"/>
          <w:docGrid w:type="lines" w:linePitch="312"/>
        </w:sectPr>
      </w:pPr>
    </w:p>
    <w:p w14:paraId="02984B81" w14:textId="45BD11B6" w:rsidR="00595232" w:rsidRPr="00A026BF" w:rsidRDefault="00F25098" w:rsidP="00595232">
      <w:pPr>
        <w:jc w:val="center"/>
        <w:rPr>
          <w:rFonts w:ascii="黑体" w:eastAsia="黑体" w:hAnsi="黑体"/>
          <w:sz w:val="32"/>
          <w:szCs w:val="32"/>
        </w:rPr>
      </w:pPr>
      <w:r>
        <w:rPr>
          <w:rFonts w:ascii="黑体" w:eastAsia="黑体" w:hAnsi="黑体" w:hint="eastAsia"/>
          <w:sz w:val="32"/>
          <w:szCs w:val="32"/>
        </w:rPr>
        <w:lastRenderedPageBreak/>
        <w:t>河源</w:t>
      </w:r>
      <w:r w:rsidR="00595232" w:rsidRPr="00A026BF">
        <w:rPr>
          <w:rFonts w:ascii="黑体" w:eastAsia="黑体" w:hAnsi="黑体"/>
          <w:sz w:val="32"/>
          <w:szCs w:val="32"/>
        </w:rPr>
        <w:t>市</w:t>
      </w:r>
      <w:r w:rsidR="00B462A4">
        <w:rPr>
          <w:rFonts w:ascii="黑体" w:eastAsia="黑体" w:hAnsi="黑体" w:hint="eastAsia"/>
          <w:sz w:val="32"/>
          <w:szCs w:val="32"/>
        </w:rPr>
        <w:t>“圳品”</w:t>
      </w:r>
      <w:r w:rsidR="00595232" w:rsidRPr="00A026BF">
        <w:rPr>
          <w:rFonts w:ascii="黑体" w:eastAsia="黑体" w:hAnsi="黑体"/>
          <w:sz w:val="32"/>
          <w:szCs w:val="32"/>
        </w:rPr>
        <w:t>企业</w:t>
      </w:r>
      <w:r w:rsidR="00427077">
        <w:rPr>
          <w:rFonts w:ascii="黑体" w:eastAsia="黑体" w:hAnsi="黑体"/>
          <w:sz w:val="32"/>
          <w:szCs w:val="32"/>
        </w:rPr>
        <w:t>管理技术</w:t>
      </w:r>
      <w:r w:rsidR="0097143C">
        <w:rPr>
          <w:rFonts w:ascii="黑体" w:eastAsia="黑体" w:hAnsi="黑体" w:hint="eastAsia"/>
          <w:sz w:val="32"/>
          <w:szCs w:val="32"/>
        </w:rPr>
        <w:t>规范</w:t>
      </w:r>
    </w:p>
    <w:p w14:paraId="27954445" w14:textId="77777777" w:rsidR="00595232" w:rsidRPr="004B74AE" w:rsidRDefault="00595232" w:rsidP="00745E38"/>
    <w:p w14:paraId="2468D715" w14:textId="77777777" w:rsidR="00E55307" w:rsidRDefault="00E55307" w:rsidP="00E55307">
      <w:pPr>
        <w:pStyle w:val="a8"/>
        <w:numPr>
          <w:ilvl w:val="0"/>
          <w:numId w:val="1"/>
        </w:numPr>
      </w:pPr>
      <w:bookmarkStart w:id="4" w:name="_Toc528139033"/>
      <w:bookmarkStart w:id="5" w:name="_Toc528313631"/>
      <w:bookmarkStart w:id="6" w:name="_Toc528314751"/>
      <w:bookmarkStart w:id="7" w:name="_Toc528315160"/>
      <w:bookmarkStart w:id="8" w:name="_Toc528653681"/>
      <w:bookmarkStart w:id="9" w:name="_Toc532895730"/>
      <w:r>
        <w:rPr>
          <w:rFonts w:hint="eastAsia"/>
        </w:rPr>
        <w:t>范围</w:t>
      </w:r>
      <w:bookmarkEnd w:id="4"/>
      <w:bookmarkEnd w:id="5"/>
      <w:bookmarkEnd w:id="6"/>
      <w:bookmarkEnd w:id="7"/>
      <w:bookmarkEnd w:id="8"/>
      <w:bookmarkEnd w:id="9"/>
    </w:p>
    <w:p w14:paraId="650FFACF" w14:textId="28717EBB" w:rsidR="00614AC9" w:rsidRDefault="00595232" w:rsidP="00E55307">
      <w:pPr>
        <w:pStyle w:val="a6"/>
        <w:rPr>
          <w:noProof/>
        </w:rPr>
      </w:pPr>
      <w:r w:rsidRPr="00E55307">
        <w:rPr>
          <w:rFonts w:hint="eastAsia"/>
          <w:noProof/>
        </w:rPr>
        <w:t>本文件规定</w:t>
      </w:r>
      <w:r w:rsidR="00AD3398">
        <w:rPr>
          <w:rFonts w:hint="eastAsia"/>
          <w:noProof/>
        </w:rPr>
        <w:t>确立</w:t>
      </w:r>
      <w:r w:rsidRPr="00E55307">
        <w:rPr>
          <w:rFonts w:hint="eastAsia"/>
          <w:noProof/>
        </w:rPr>
        <w:t>了</w:t>
      </w:r>
      <w:r w:rsidR="001B209A">
        <w:rPr>
          <w:rFonts w:hint="eastAsia"/>
          <w:noProof/>
        </w:rPr>
        <w:t>河源市</w:t>
      </w:r>
      <w:r w:rsidR="00B462A4">
        <w:rPr>
          <w:rFonts w:hint="eastAsia"/>
          <w:noProof/>
        </w:rPr>
        <w:t>“圳品”</w:t>
      </w:r>
      <w:r w:rsidR="001B209A">
        <w:rPr>
          <w:rFonts w:hint="eastAsia"/>
          <w:noProof/>
        </w:rPr>
        <w:t>水果产品</w:t>
      </w:r>
      <w:r w:rsidRPr="00E55307">
        <w:rPr>
          <w:rFonts w:hint="eastAsia"/>
          <w:noProof/>
        </w:rPr>
        <w:t>企业</w:t>
      </w:r>
      <w:r w:rsidR="00614AC9">
        <w:rPr>
          <w:rFonts w:hint="eastAsia"/>
          <w:noProof/>
        </w:rPr>
        <w:t>的技术</w:t>
      </w:r>
      <w:r w:rsidR="00614AC9">
        <w:rPr>
          <w:noProof/>
        </w:rPr>
        <w:t>要求</w:t>
      </w:r>
      <w:r w:rsidR="00614AC9">
        <w:rPr>
          <w:rFonts w:hint="eastAsia"/>
          <w:noProof/>
        </w:rPr>
        <w:t>，</w:t>
      </w:r>
      <w:r w:rsidR="00AD3398">
        <w:rPr>
          <w:rFonts w:hint="eastAsia"/>
          <w:noProof/>
        </w:rPr>
        <w:t>并规定了</w:t>
      </w:r>
      <w:r w:rsidR="00614AC9">
        <w:rPr>
          <w:rFonts w:hint="eastAsia"/>
          <w:noProof/>
        </w:rPr>
        <w:t>产品</w:t>
      </w:r>
      <w:r w:rsidR="00614AC9">
        <w:rPr>
          <w:noProof/>
        </w:rPr>
        <w:t>种植基地的管理、环境、投入品、人员操作及产品的采后处理、包装、贮</w:t>
      </w:r>
      <w:r w:rsidR="00614AC9">
        <w:rPr>
          <w:rFonts w:hint="eastAsia"/>
          <w:noProof/>
        </w:rPr>
        <w:t>运</w:t>
      </w:r>
      <w:r w:rsidR="00614AC9">
        <w:rPr>
          <w:noProof/>
        </w:rPr>
        <w:t>、追溯</w:t>
      </w:r>
      <w:r w:rsidR="00614AC9">
        <w:rPr>
          <w:rFonts w:hint="eastAsia"/>
          <w:noProof/>
        </w:rPr>
        <w:t>、</w:t>
      </w:r>
      <w:r w:rsidR="00614AC9" w:rsidRPr="00E55307">
        <w:rPr>
          <w:rFonts w:hint="eastAsia"/>
          <w:noProof/>
        </w:rPr>
        <w:t>产品质量等要求</w:t>
      </w:r>
      <w:r w:rsidR="00614AC9">
        <w:rPr>
          <w:rFonts w:hint="eastAsia"/>
          <w:noProof/>
        </w:rPr>
        <w:t>。</w:t>
      </w:r>
    </w:p>
    <w:p w14:paraId="3115C5E8" w14:textId="515C2195" w:rsidR="00614AC9" w:rsidRDefault="00595232" w:rsidP="00E55307">
      <w:pPr>
        <w:pStyle w:val="a6"/>
        <w:rPr>
          <w:noProof/>
        </w:rPr>
      </w:pPr>
      <w:r w:rsidRPr="00E55307">
        <w:rPr>
          <w:rFonts w:hint="eastAsia"/>
          <w:noProof/>
        </w:rPr>
        <w:t>本文件适用于</w:t>
      </w:r>
      <w:r w:rsidR="000F2C50">
        <w:rPr>
          <w:rFonts w:hint="eastAsia"/>
          <w:noProof/>
        </w:rPr>
        <w:t>河源市</w:t>
      </w:r>
      <w:r w:rsidR="00B462A4">
        <w:rPr>
          <w:rFonts w:hint="eastAsia"/>
          <w:noProof/>
        </w:rPr>
        <w:t>“圳品”</w:t>
      </w:r>
      <w:r w:rsidR="000F2C50">
        <w:rPr>
          <w:rFonts w:hint="eastAsia"/>
          <w:noProof/>
        </w:rPr>
        <w:t>（猕猴桃</w:t>
      </w:r>
      <w:r w:rsidR="000F2C50">
        <w:rPr>
          <w:noProof/>
        </w:rPr>
        <w:t>、鹰嘴桃、百香果</w:t>
      </w:r>
      <w:r w:rsidR="000F2C50">
        <w:rPr>
          <w:rFonts w:hint="eastAsia"/>
          <w:noProof/>
        </w:rPr>
        <w:t>）</w:t>
      </w:r>
      <w:r w:rsidR="00614AC9">
        <w:rPr>
          <w:rFonts w:hint="eastAsia"/>
          <w:noProof/>
        </w:rPr>
        <w:t>产品企业</w:t>
      </w:r>
      <w:r w:rsidR="00066916">
        <w:rPr>
          <w:rFonts w:hint="eastAsia"/>
          <w:noProof/>
        </w:rPr>
        <w:t>，其他水果产品可参照执行</w:t>
      </w:r>
      <w:r w:rsidRPr="00E55307">
        <w:rPr>
          <w:rFonts w:hint="eastAsia"/>
          <w:noProof/>
        </w:rPr>
        <w:t>。</w:t>
      </w:r>
    </w:p>
    <w:p w14:paraId="2B562A40" w14:textId="77777777" w:rsidR="00BC6E9E" w:rsidRPr="00614AC9" w:rsidRDefault="00595232" w:rsidP="00614AC9">
      <w:pPr>
        <w:pStyle w:val="a8"/>
        <w:numPr>
          <w:ilvl w:val="0"/>
          <w:numId w:val="1"/>
        </w:numPr>
      </w:pPr>
      <w:r w:rsidRPr="00614AC9">
        <w:rPr>
          <w:rFonts w:hint="eastAsia"/>
        </w:rPr>
        <w:t>规范性</w:t>
      </w:r>
      <w:r w:rsidRPr="00614AC9">
        <w:t>引用</w:t>
      </w:r>
      <w:r w:rsidRPr="00614AC9">
        <w:rPr>
          <w:rFonts w:hint="eastAsia"/>
        </w:rPr>
        <w:t>文件</w:t>
      </w:r>
    </w:p>
    <w:p w14:paraId="239FB258" w14:textId="04CADD87" w:rsidR="00614AC9" w:rsidRPr="003B7551" w:rsidRDefault="00AD3398" w:rsidP="00614AC9">
      <w:pPr>
        <w:pStyle w:val="a6"/>
      </w:pPr>
      <w:r>
        <w:rPr>
          <w:rFonts w:hint="eastAsia"/>
        </w:rPr>
        <w:t>下列文件中的内容通过文中的规范性引用而构成本文必不可少的条款。其中，注日期的引用文件，仅该日期对应的版本适用于本文件；不注日期的引用文件，其最新版本（包括所有的修改单）适用于本文件。</w:t>
      </w:r>
    </w:p>
    <w:p w14:paraId="40898C52" w14:textId="77777777" w:rsidR="00614AC9" w:rsidRPr="00DA1189" w:rsidRDefault="00614AC9" w:rsidP="00614AC9">
      <w:pPr>
        <w:pStyle w:val="a6"/>
      </w:pPr>
      <w:r w:rsidRPr="00DA1189">
        <w:rPr>
          <w:rFonts w:hint="eastAsia"/>
        </w:rPr>
        <w:t>GB 3095</w:t>
      </w:r>
      <w:r w:rsidRPr="00DA1189">
        <w:t xml:space="preserve"> </w:t>
      </w:r>
      <w:r w:rsidRPr="00DA1189">
        <w:rPr>
          <w:rFonts w:hint="eastAsia"/>
        </w:rPr>
        <w:t>环境空气质量标准</w:t>
      </w:r>
    </w:p>
    <w:p w14:paraId="77D90206" w14:textId="77777777" w:rsidR="00614AC9" w:rsidRPr="00DA1189" w:rsidRDefault="00614AC9" w:rsidP="00614AC9">
      <w:pPr>
        <w:pStyle w:val="a6"/>
      </w:pPr>
      <w:r w:rsidRPr="00DA1189">
        <w:rPr>
          <w:rFonts w:hint="eastAsia"/>
        </w:rPr>
        <w:t>GB 5084 农田灌溉水质标准</w:t>
      </w:r>
    </w:p>
    <w:p w14:paraId="5B2F9105" w14:textId="77777777" w:rsidR="00614AC9" w:rsidRDefault="00614AC9" w:rsidP="005976EF">
      <w:pPr>
        <w:pStyle w:val="a6"/>
      </w:pPr>
      <w:r w:rsidRPr="00DA1189">
        <w:rPr>
          <w:rFonts w:hint="eastAsia"/>
        </w:rPr>
        <w:t>GB 15618</w:t>
      </w:r>
      <w:r w:rsidRPr="00DA1189">
        <w:t xml:space="preserve"> </w:t>
      </w:r>
      <w:r w:rsidRPr="00DA1189">
        <w:rPr>
          <w:rFonts w:hint="eastAsia"/>
        </w:rPr>
        <w:t>土壤环境质量 农用地土壤污染风险管控标准</w:t>
      </w:r>
    </w:p>
    <w:p w14:paraId="4ADB5BEF" w14:textId="77777777" w:rsidR="001B209A" w:rsidRPr="00DA1189" w:rsidRDefault="001B209A" w:rsidP="001B209A">
      <w:pPr>
        <w:pStyle w:val="a6"/>
      </w:pPr>
      <w:r w:rsidRPr="00DA1189">
        <w:t xml:space="preserve">NY/T 491 </w:t>
      </w:r>
      <w:r w:rsidRPr="00DA1189">
        <w:rPr>
          <w:rFonts w:hint="eastAsia"/>
        </w:rPr>
        <w:t>西番莲</w:t>
      </w:r>
    </w:p>
    <w:p w14:paraId="5C62C7F9" w14:textId="77777777" w:rsidR="001B209A" w:rsidRPr="00DA1189" w:rsidRDefault="001B209A" w:rsidP="001B209A">
      <w:pPr>
        <w:pStyle w:val="a6"/>
      </w:pPr>
      <w:r w:rsidRPr="00DA1189">
        <w:t xml:space="preserve">NY/T 425 </w:t>
      </w:r>
      <w:r w:rsidRPr="00DA1189">
        <w:rPr>
          <w:rFonts w:hint="eastAsia"/>
        </w:rPr>
        <w:t>绿色食品 猕猴桃</w:t>
      </w:r>
    </w:p>
    <w:p w14:paraId="549E87BA" w14:textId="77777777" w:rsidR="001B209A" w:rsidRPr="00DA1189" w:rsidRDefault="001B209A" w:rsidP="001B209A">
      <w:pPr>
        <w:pStyle w:val="a6"/>
      </w:pPr>
      <w:r w:rsidRPr="00DA1189">
        <w:t xml:space="preserve">NY/T 1794 </w:t>
      </w:r>
      <w:r w:rsidRPr="00DA1189">
        <w:rPr>
          <w:rFonts w:hint="eastAsia"/>
        </w:rPr>
        <w:t>猕猴桃等级规格</w:t>
      </w:r>
    </w:p>
    <w:p w14:paraId="60C9D677" w14:textId="77777777" w:rsidR="001B209A" w:rsidRDefault="001B209A" w:rsidP="005976EF">
      <w:pPr>
        <w:pStyle w:val="a6"/>
      </w:pPr>
      <w:r w:rsidRPr="00DA1189">
        <w:t xml:space="preserve">DB44/T 1963 </w:t>
      </w:r>
      <w:r w:rsidRPr="00DA1189">
        <w:rPr>
          <w:rFonts w:hint="eastAsia"/>
        </w:rPr>
        <w:t>地理标志产品 连平鹰嘴蜜桃</w:t>
      </w:r>
    </w:p>
    <w:p w14:paraId="3A3582A6" w14:textId="77777777" w:rsidR="001B209A" w:rsidRPr="00DA1189" w:rsidRDefault="001B209A" w:rsidP="005976EF">
      <w:pPr>
        <w:pStyle w:val="a6"/>
      </w:pPr>
      <w:r w:rsidRPr="00DA1189">
        <w:rPr>
          <w:rFonts w:hint="eastAsia"/>
        </w:rPr>
        <w:t>T/SZS 2005 供深食品 桃</w:t>
      </w:r>
    </w:p>
    <w:p w14:paraId="31E1F7F7" w14:textId="77777777" w:rsidR="000F2C50" w:rsidRPr="00DA1189" w:rsidRDefault="000F2C50" w:rsidP="000F2C50">
      <w:pPr>
        <w:pStyle w:val="a6"/>
      </w:pPr>
      <w:r w:rsidRPr="00DA1189">
        <w:rPr>
          <w:rFonts w:hint="eastAsia"/>
        </w:rPr>
        <w:t>T/SZS 2008 供深食品 猕猴桃</w:t>
      </w:r>
    </w:p>
    <w:p w14:paraId="44F29A85" w14:textId="77777777" w:rsidR="000F2C50" w:rsidRPr="00DA1189" w:rsidRDefault="000F2C50" w:rsidP="000F2C50">
      <w:pPr>
        <w:pStyle w:val="a6"/>
      </w:pPr>
      <w:r w:rsidRPr="00DA1189">
        <w:rPr>
          <w:rFonts w:hint="eastAsia"/>
        </w:rPr>
        <w:t>T/SZS 2044 供深食品 西番莲</w:t>
      </w:r>
    </w:p>
    <w:p w14:paraId="2A1EA75A" w14:textId="77777777" w:rsidR="00595232" w:rsidRPr="00614AC9" w:rsidRDefault="00A026BF" w:rsidP="00614AC9">
      <w:pPr>
        <w:pStyle w:val="a8"/>
        <w:numPr>
          <w:ilvl w:val="0"/>
          <w:numId w:val="1"/>
        </w:numPr>
      </w:pPr>
      <w:r w:rsidRPr="00614AC9">
        <w:rPr>
          <w:rFonts w:hint="eastAsia"/>
        </w:rPr>
        <w:t>术语</w:t>
      </w:r>
      <w:r w:rsidRPr="00614AC9">
        <w:t>和定义</w:t>
      </w:r>
    </w:p>
    <w:p w14:paraId="7506E2A9" w14:textId="77777777" w:rsidR="00614AC9" w:rsidRPr="003B7551" w:rsidRDefault="00614AC9" w:rsidP="00614AC9">
      <w:pPr>
        <w:pStyle w:val="a6"/>
      </w:pPr>
      <w:r w:rsidRPr="003B7551">
        <w:rPr>
          <w:rFonts w:hint="eastAsia"/>
        </w:rPr>
        <w:t>下列术语和定义适用于本文件。</w:t>
      </w:r>
    </w:p>
    <w:p w14:paraId="7D17086F" w14:textId="77777777" w:rsidR="00CD168A" w:rsidRPr="00CD168A" w:rsidRDefault="00CD168A" w:rsidP="00745E38">
      <w:pPr>
        <w:pStyle w:val="a9"/>
        <w:numPr>
          <w:ilvl w:val="1"/>
          <w:numId w:val="2"/>
        </w:numPr>
        <w:outlineLvl w:val="9"/>
      </w:pPr>
    </w:p>
    <w:p w14:paraId="24326BBA" w14:textId="0A23A9D4" w:rsidR="00745E38" w:rsidRPr="00745E38" w:rsidRDefault="00A0356C" w:rsidP="00CD168A">
      <w:pPr>
        <w:pStyle w:val="a9"/>
        <w:ind w:firstLineChars="202" w:firstLine="424"/>
        <w:outlineLvl w:val="9"/>
      </w:pPr>
      <w:proofErr w:type="gramStart"/>
      <w:r>
        <w:rPr>
          <w:rFonts w:hAnsi="黑体" w:hint="eastAsia"/>
        </w:rPr>
        <w:t>圳</w:t>
      </w:r>
      <w:proofErr w:type="gramEnd"/>
      <w:r w:rsidR="00745E38" w:rsidRPr="00745E38">
        <w:rPr>
          <w:rFonts w:hAnsi="黑体" w:hint="eastAsia"/>
        </w:rPr>
        <w:t>品</w:t>
      </w:r>
      <w:r w:rsidR="00EF5185">
        <w:rPr>
          <w:rFonts w:hAnsi="黑体" w:hint="eastAsia"/>
        </w:rPr>
        <w:t xml:space="preserve"> </w:t>
      </w:r>
      <w:proofErr w:type="spellStart"/>
      <w:r w:rsidR="00BF116C">
        <w:rPr>
          <w:rFonts w:hAnsi="黑体" w:hint="eastAsia"/>
        </w:rPr>
        <w:t>s</w:t>
      </w:r>
      <w:r w:rsidR="00CD168A">
        <w:rPr>
          <w:rFonts w:hAnsi="黑体"/>
        </w:rPr>
        <w:t>henzhen</w:t>
      </w:r>
      <w:proofErr w:type="spellEnd"/>
      <w:r w:rsidR="00CD168A">
        <w:rPr>
          <w:rFonts w:hAnsi="黑体"/>
        </w:rPr>
        <w:t xml:space="preserve"> quality food</w:t>
      </w:r>
    </w:p>
    <w:p w14:paraId="3D5B7BA3" w14:textId="615AE62B" w:rsidR="00745E38" w:rsidRPr="003B7551" w:rsidRDefault="00A0356C" w:rsidP="00745E38">
      <w:pPr>
        <w:pStyle w:val="a6"/>
      </w:pPr>
      <w:r>
        <w:rPr>
          <w:rFonts w:asciiTheme="minorEastAsia" w:eastAsiaTheme="minorEastAsia" w:hAnsiTheme="minorEastAsia" w:hint="eastAsia"/>
        </w:rPr>
        <w:t>符合供深食品标准体系要求，由企业自愿申报并经评价合格的食品或食用农产品。</w:t>
      </w:r>
      <w:bookmarkStart w:id="10" w:name="_Toc6326408"/>
      <w:bookmarkEnd w:id="10"/>
    </w:p>
    <w:p w14:paraId="79A2F779" w14:textId="77777777" w:rsidR="00595232" w:rsidRPr="00614AC9" w:rsidRDefault="00614AC9" w:rsidP="00614AC9">
      <w:pPr>
        <w:pStyle w:val="a8"/>
        <w:numPr>
          <w:ilvl w:val="0"/>
          <w:numId w:val="1"/>
        </w:numPr>
      </w:pPr>
      <w:r>
        <w:t>基地</w:t>
      </w:r>
    </w:p>
    <w:p w14:paraId="7BFCE64C" w14:textId="77777777" w:rsidR="004D6721" w:rsidRDefault="007D2F9B" w:rsidP="00C26E18">
      <w:pPr>
        <w:pStyle w:val="ad"/>
        <w:numPr>
          <w:ilvl w:val="1"/>
          <w:numId w:val="1"/>
        </w:numPr>
        <w:spacing w:line="360" w:lineRule="auto"/>
        <w:rPr>
          <w:rFonts w:ascii="黑体" w:eastAsia="黑体" w:hAnsi="黑体"/>
        </w:rPr>
      </w:pPr>
      <w:r>
        <w:rPr>
          <w:rFonts w:ascii="黑体" w:eastAsia="黑体" w:hAnsi="黑体" w:hint="eastAsia"/>
        </w:rPr>
        <w:t>环境</w:t>
      </w:r>
    </w:p>
    <w:p w14:paraId="301BEFDD" w14:textId="411D1A1B" w:rsidR="002A6580" w:rsidRPr="00A0356C" w:rsidRDefault="00A0356C" w:rsidP="00A0356C">
      <w:pPr>
        <w:pStyle w:val="af"/>
        <w:numPr>
          <w:ilvl w:val="2"/>
          <w:numId w:val="1"/>
        </w:numPr>
        <w:ind w:left="0" w:firstLineChars="0"/>
        <w:rPr>
          <w:rFonts w:ascii="黑体" w:eastAsia="黑体" w:hAnsi="Times New Roman" w:cs="Times New Roman"/>
          <w:kern w:val="0"/>
          <w:szCs w:val="20"/>
        </w:rPr>
      </w:pPr>
      <w:r>
        <w:rPr>
          <w:rFonts w:ascii="黑体" w:eastAsia="黑体" w:hAnsi="Times New Roman" w:cs="Times New Roman" w:hint="eastAsia"/>
          <w:kern w:val="0"/>
          <w:szCs w:val="20"/>
        </w:rPr>
        <w:t>基地</w:t>
      </w:r>
    </w:p>
    <w:p w14:paraId="7D23715A" w14:textId="3BECC625" w:rsidR="00A0356C" w:rsidRDefault="00A0356C" w:rsidP="002A6580">
      <w:pPr>
        <w:pStyle w:val="ad"/>
        <w:rPr>
          <w:rFonts w:asciiTheme="minorEastAsia" w:eastAsiaTheme="minorEastAsia" w:hAnsiTheme="minorEastAsia"/>
        </w:rPr>
      </w:pPr>
      <w:r>
        <w:rPr>
          <w:rFonts w:asciiTheme="minorEastAsia" w:eastAsiaTheme="minorEastAsia" w:hAnsiTheme="minorEastAsia" w:hint="eastAsia"/>
        </w:rPr>
        <w:t>基地</w:t>
      </w:r>
      <w:r w:rsidRPr="00A0356C">
        <w:rPr>
          <w:rFonts w:asciiTheme="minorEastAsia" w:eastAsiaTheme="minorEastAsia" w:hAnsiTheme="minorEastAsia" w:hint="eastAsia"/>
        </w:rPr>
        <w:t>应满足以下要求：</w:t>
      </w:r>
    </w:p>
    <w:p w14:paraId="3ACDCDAC" w14:textId="376FB943" w:rsidR="002A6580" w:rsidRPr="002A6580" w:rsidRDefault="002A6580" w:rsidP="002A6580">
      <w:pPr>
        <w:pStyle w:val="ad"/>
        <w:rPr>
          <w:rFonts w:asciiTheme="minorEastAsia" w:eastAsiaTheme="minorEastAsia" w:hAnsiTheme="minorEastAsia"/>
        </w:rPr>
      </w:pPr>
      <w:r w:rsidRPr="002A6580">
        <w:rPr>
          <w:rFonts w:asciiTheme="minorEastAsia" w:eastAsiaTheme="minorEastAsia" w:hAnsiTheme="minorEastAsia" w:hint="eastAsia"/>
        </w:rPr>
        <w:t>a)</w:t>
      </w:r>
      <w:r w:rsidRPr="002A6580">
        <w:rPr>
          <w:rFonts w:asciiTheme="minorEastAsia" w:eastAsiaTheme="minorEastAsia" w:hAnsiTheme="minorEastAsia" w:hint="eastAsia"/>
        </w:rPr>
        <w:tab/>
        <w:t>生产经营主体应具有该基地的合法土地使用权，且在该基地稳定经营2</w:t>
      </w:r>
      <w:r w:rsidR="002B6C15">
        <w:rPr>
          <w:rFonts w:asciiTheme="minorEastAsia" w:eastAsiaTheme="minorEastAsia" w:hAnsiTheme="minorEastAsia" w:hint="eastAsia"/>
        </w:rPr>
        <w:t>年以上</w:t>
      </w:r>
      <w:r w:rsidR="00656E89">
        <w:rPr>
          <w:rFonts w:asciiTheme="minorEastAsia" w:eastAsiaTheme="minorEastAsia" w:hAnsiTheme="minorEastAsia" w:hint="eastAsia"/>
        </w:rPr>
        <w:t>；</w:t>
      </w:r>
    </w:p>
    <w:p w14:paraId="045817E7" w14:textId="4A45B192" w:rsidR="002A6580" w:rsidRPr="002A6580" w:rsidRDefault="002A6580" w:rsidP="002A6580">
      <w:pPr>
        <w:pStyle w:val="ad"/>
        <w:rPr>
          <w:rFonts w:asciiTheme="minorEastAsia" w:eastAsiaTheme="minorEastAsia" w:hAnsiTheme="minorEastAsia"/>
        </w:rPr>
      </w:pPr>
      <w:r w:rsidRPr="002A6580">
        <w:rPr>
          <w:rFonts w:asciiTheme="minorEastAsia" w:eastAsiaTheme="minorEastAsia" w:hAnsiTheme="minorEastAsia" w:hint="eastAsia"/>
        </w:rPr>
        <w:t>b)</w:t>
      </w:r>
      <w:r w:rsidRPr="002A6580">
        <w:rPr>
          <w:rFonts w:asciiTheme="minorEastAsia" w:eastAsiaTheme="minorEastAsia" w:hAnsiTheme="minorEastAsia" w:hint="eastAsia"/>
        </w:rPr>
        <w:tab/>
      </w:r>
      <w:r w:rsidR="002B6C15">
        <w:rPr>
          <w:rFonts w:asciiTheme="minorEastAsia" w:eastAsiaTheme="minorEastAsia" w:hAnsiTheme="minorEastAsia" w:hint="eastAsia"/>
        </w:rPr>
        <w:t>基地具有完善的管理人员配置和管理制度</w:t>
      </w:r>
      <w:r w:rsidR="00656E89">
        <w:rPr>
          <w:rFonts w:asciiTheme="minorEastAsia" w:eastAsiaTheme="minorEastAsia" w:hAnsiTheme="minorEastAsia" w:hint="eastAsia"/>
        </w:rPr>
        <w:t>；</w:t>
      </w:r>
    </w:p>
    <w:p w14:paraId="4299B948" w14:textId="72573A17" w:rsidR="002A6580" w:rsidRDefault="002A6580" w:rsidP="002B6C15">
      <w:pPr>
        <w:pStyle w:val="ad"/>
        <w:tabs>
          <w:tab w:val="clear" w:pos="845"/>
          <w:tab w:val="left" w:pos="426"/>
        </w:tabs>
        <w:ind w:leftChars="202" w:hangingChars="200" w:hanging="420"/>
        <w:rPr>
          <w:rFonts w:asciiTheme="minorEastAsia" w:eastAsiaTheme="minorEastAsia" w:hAnsiTheme="minorEastAsia"/>
        </w:rPr>
      </w:pPr>
      <w:r w:rsidRPr="002A6580">
        <w:rPr>
          <w:rFonts w:asciiTheme="minorEastAsia" w:eastAsiaTheme="minorEastAsia" w:hAnsiTheme="minorEastAsia" w:hint="eastAsia"/>
        </w:rPr>
        <w:lastRenderedPageBreak/>
        <w:t>c)</w:t>
      </w:r>
      <w:r w:rsidRPr="002A6580">
        <w:rPr>
          <w:rFonts w:asciiTheme="minorEastAsia" w:eastAsiaTheme="minorEastAsia" w:hAnsiTheme="minorEastAsia" w:hint="eastAsia"/>
        </w:rPr>
        <w:tab/>
        <w:t>基地应设有农产品质量检测室</w:t>
      </w:r>
      <w:r w:rsidR="00066916">
        <w:rPr>
          <w:rFonts w:asciiTheme="minorEastAsia" w:eastAsiaTheme="minorEastAsia" w:hAnsiTheme="minorEastAsia" w:hint="eastAsia"/>
        </w:rPr>
        <w:t>，</w:t>
      </w:r>
      <w:r w:rsidRPr="002A6580">
        <w:rPr>
          <w:rFonts w:asciiTheme="minorEastAsia" w:eastAsiaTheme="minorEastAsia" w:hAnsiTheme="minorEastAsia" w:hint="eastAsia"/>
        </w:rPr>
        <w:t>并配备必要的</w:t>
      </w:r>
      <w:r w:rsidR="00C461CF">
        <w:rPr>
          <w:rFonts w:asciiTheme="minorEastAsia" w:eastAsiaTheme="minorEastAsia" w:hAnsiTheme="minorEastAsia" w:hint="eastAsia"/>
        </w:rPr>
        <w:t>农产品质量检测人员及产地检测设施，建立水果质量安全检测信息档案。</w:t>
      </w:r>
    </w:p>
    <w:p w14:paraId="30AA4CB6" w14:textId="55C03DE2" w:rsidR="00A0356C" w:rsidRPr="00A0356C" w:rsidRDefault="00A0356C" w:rsidP="00A0356C">
      <w:pPr>
        <w:pStyle w:val="af"/>
        <w:numPr>
          <w:ilvl w:val="2"/>
          <w:numId w:val="1"/>
        </w:numPr>
        <w:ind w:left="0" w:firstLineChars="0"/>
        <w:rPr>
          <w:rFonts w:ascii="黑体" w:eastAsia="黑体" w:hAnsi="Times New Roman" w:cs="Times New Roman"/>
          <w:kern w:val="0"/>
          <w:szCs w:val="20"/>
        </w:rPr>
      </w:pPr>
      <w:r w:rsidRPr="00A0356C">
        <w:rPr>
          <w:rFonts w:ascii="黑体" w:eastAsia="黑体" w:hAnsi="Times New Roman" w:cs="Times New Roman"/>
          <w:kern w:val="0"/>
          <w:szCs w:val="20"/>
        </w:rPr>
        <w:t>水质</w:t>
      </w:r>
      <w:r w:rsidRPr="00A0356C">
        <w:rPr>
          <w:rFonts w:ascii="黑体" w:eastAsia="黑体" w:hAnsi="Times New Roman" w:cs="Times New Roman" w:hint="eastAsia"/>
          <w:kern w:val="0"/>
          <w:szCs w:val="20"/>
        </w:rPr>
        <w:t>、</w:t>
      </w:r>
      <w:r w:rsidRPr="00A0356C">
        <w:rPr>
          <w:rFonts w:ascii="黑体" w:eastAsia="黑体" w:hAnsi="Times New Roman" w:cs="Times New Roman"/>
          <w:kern w:val="0"/>
          <w:szCs w:val="20"/>
        </w:rPr>
        <w:t>土壤</w:t>
      </w:r>
    </w:p>
    <w:p w14:paraId="1E65DA1F" w14:textId="1AA75A73" w:rsidR="002A6580" w:rsidRPr="002A6580" w:rsidRDefault="00C12C9F" w:rsidP="00A0356C">
      <w:pPr>
        <w:pStyle w:val="ad"/>
        <w:tabs>
          <w:tab w:val="clear" w:pos="845"/>
        </w:tabs>
        <w:rPr>
          <w:rFonts w:asciiTheme="minorEastAsia" w:eastAsiaTheme="minorEastAsia" w:hAnsiTheme="minorEastAsia"/>
        </w:rPr>
      </w:pPr>
      <w:r>
        <w:rPr>
          <w:rFonts w:asciiTheme="minorEastAsia" w:eastAsiaTheme="minorEastAsia" w:hAnsiTheme="minorEastAsia" w:hint="eastAsia"/>
        </w:rPr>
        <w:t>基地水质、土壤等环境质量</w:t>
      </w:r>
      <w:r w:rsidR="002A6580" w:rsidRPr="002A6580">
        <w:rPr>
          <w:rFonts w:asciiTheme="minorEastAsia" w:eastAsiaTheme="minorEastAsia" w:hAnsiTheme="minorEastAsia" w:hint="eastAsia"/>
        </w:rPr>
        <w:t>应</w:t>
      </w:r>
      <w:r>
        <w:rPr>
          <w:rFonts w:asciiTheme="minorEastAsia" w:eastAsiaTheme="minorEastAsia" w:hAnsiTheme="minorEastAsia" w:hint="eastAsia"/>
        </w:rPr>
        <w:t>满足以下</w:t>
      </w:r>
      <w:r w:rsidR="002A6580" w:rsidRPr="002A6580">
        <w:rPr>
          <w:rFonts w:asciiTheme="minorEastAsia" w:eastAsiaTheme="minorEastAsia" w:hAnsiTheme="minorEastAsia" w:hint="eastAsia"/>
        </w:rPr>
        <w:t>要求：</w:t>
      </w:r>
    </w:p>
    <w:p w14:paraId="446D9E5E" w14:textId="715CBB53" w:rsidR="002A6580" w:rsidRPr="002A6580" w:rsidRDefault="00A0356C" w:rsidP="002A6580">
      <w:pPr>
        <w:pStyle w:val="ad"/>
        <w:rPr>
          <w:rFonts w:asciiTheme="minorEastAsia" w:eastAsiaTheme="minorEastAsia" w:hAnsiTheme="minorEastAsia"/>
        </w:rPr>
      </w:pPr>
      <w:r w:rsidRPr="002A6580">
        <w:rPr>
          <w:rFonts w:asciiTheme="minorEastAsia" w:eastAsiaTheme="minorEastAsia" w:hAnsiTheme="minorEastAsia" w:hint="eastAsia"/>
        </w:rPr>
        <w:t>a)</w:t>
      </w:r>
      <w:r w:rsidR="002A6580" w:rsidRPr="002A6580">
        <w:rPr>
          <w:rFonts w:asciiTheme="minorEastAsia" w:eastAsiaTheme="minorEastAsia" w:hAnsiTheme="minorEastAsia" w:hint="eastAsia"/>
        </w:rPr>
        <w:tab/>
        <w:t>土壤环境质量</w:t>
      </w:r>
      <w:r w:rsidR="00C12C9F">
        <w:rPr>
          <w:rFonts w:asciiTheme="minorEastAsia" w:eastAsiaTheme="minorEastAsia" w:hAnsiTheme="minorEastAsia" w:hint="eastAsia"/>
        </w:rPr>
        <w:t>应符合</w:t>
      </w:r>
      <w:r w:rsidR="002A6580" w:rsidRPr="002A6580">
        <w:rPr>
          <w:rFonts w:asciiTheme="minorEastAsia" w:eastAsiaTheme="minorEastAsia" w:hAnsiTheme="minorEastAsia" w:hint="eastAsia"/>
        </w:rPr>
        <w:t>GB 15618</w:t>
      </w:r>
      <w:r w:rsidR="00C12C9F">
        <w:rPr>
          <w:rFonts w:asciiTheme="minorEastAsia" w:eastAsiaTheme="minorEastAsia" w:hAnsiTheme="minorEastAsia" w:hint="eastAsia"/>
        </w:rPr>
        <w:t>相关规定</w:t>
      </w:r>
      <w:r w:rsidR="00656E89">
        <w:rPr>
          <w:rFonts w:asciiTheme="minorEastAsia" w:eastAsiaTheme="minorEastAsia" w:hAnsiTheme="minorEastAsia" w:hint="eastAsia"/>
        </w:rPr>
        <w:t>；</w:t>
      </w:r>
    </w:p>
    <w:p w14:paraId="3C616473" w14:textId="7CE1B0B5" w:rsidR="002A6580" w:rsidRPr="002A6580" w:rsidRDefault="00A0356C" w:rsidP="002A6580">
      <w:pPr>
        <w:pStyle w:val="ad"/>
        <w:rPr>
          <w:rFonts w:asciiTheme="minorEastAsia" w:eastAsiaTheme="minorEastAsia" w:hAnsiTheme="minorEastAsia"/>
        </w:rPr>
      </w:pPr>
      <w:r w:rsidRPr="002A6580">
        <w:rPr>
          <w:rFonts w:asciiTheme="minorEastAsia" w:eastAsiaTheme="minorEastAsia" w:hAnsiTheme="minorEastAsia" w:hint="eastAsia"/>
        </w:rPr>
        <w:t>b)</w:t>
      </w:r>
      <w:r w:rsidR="002A6580" w:rsidRPr="002A6580">
        <w:rPr>
          <w:rFonts w:asciiTheme="minorEastAsia" w:eastAsiaTheme="minorEastAsia" w:hAnsiTheme="minorEastAsia" w:hint="eastAsia"/>
        </w:rPr>
        <w:tab/>
        <w:t>灌溉用水</w:t>
      </w:r>
      <w:r w:rsidR="002B6C15">
        <w:rPr>
          <w:rFonts w:asciiTheme="minorEastAsia" w:eastAsiaTheme="minorEastAsia" w:hAnsiTheme="minorEastAsia" w:hint="eastAsia"/>
        </w:rPr>
        <w:t>应符合</w:t>
      </w:r>
      <w:r w:rsidR="002A6580" w:rsidRPr="002A6580">
        <w:rPr>
          <w:rFonts w:asciiTheme="minorEastAsia" w:eastAsiaTheme="minorEastAsia" w:hAnsiTheme="minorEastAsia" w:hint="eastAsia"/>
        </w:rPr>
        <w:t>GB 5084</w:t>
      </w:r>
      <w:r w:rsidR="002B6C15">
        <w:rPr>
          <w:rFonts w:asciiTheme="minorEastAsia" w:eastAsiaTheme="minorEastAsia" w:hAnsiTheme="minorEastAsia" w:hint="eastAsia"/>
        </w:rPr>
        <w:t>相关规定</w:t>
      </w:r>
      <w:r w:rsidR="00656E89">
        <w:rPr>
          <w:rFonts w:asciiTheme="minorEastAsia" w:eastAsiaTheme="minorEastAsia" w:hAnsiTheme="minorEastAsia" w:hint="eastAsia"/>
        </w:rPr>
        <w:t>；</w:t>
      </w:r>
    </w:p>
    <w:p w14:paraId="7F57639E" w14:textId="2224CE1E" w:rsidR="002A6580" w:rsidRPr="002A6580" w:rsidRDefault="00A0356C" w:rsidP="002A6580">
      <w:pPr>
        <w:pStyle w:val="ad"/>
        <w:ind w:left="0" w:firstLineChars="202" w:firstLine="424"/>
        <w:rPr>
          <w:rFonts w:asciiTheme="minorEastAsia" w:eastAsiaTheme="minorEastAsia" w:hAnsiTheme="minorEastAsia"/>
        </w:rPr>
      </w:pPr>
      <w:r w:rsidRPr="002A6580">
        <w:rPr>
          <w:rFonts w:asciiTheme="minorEastAsia" w:eastAsiaTheme="minorEastAsia" w:hAnsiTheme="minorEastAsia" w:hint="eastAsia"/>
        </w:rPr>
        <w:t>c)</w:t>
      </w:r>
      <w:r w:rsidR="002A6580" w:rsidRPr="002A6580">
        <w:rPr>
          <w:rFonts w:asciiTheme="minorEastAsia" w:eastAsiaTheme="minorEastAsia" w:hAnsiTheme="minorEastAsia" w:hint="eastAsia"/>
        </w:rPr>
        <w:tab/>
        <w:t>环境空气质量</w:t>
      </w:r>
      <w:r w:rsidR="002B6C15">
        <w:rPr>
          <w:rFonts w:asciiTheme="minorEastAsia" w:eastAsiaTheme="minorEastAsia" w:hAnsiTheme="minorEastAsia" w:hint="eastAsia"/>
        </w:rPr>
        <w:t>应符合</w:t>
      </w:r>
      <w:r w:rsidR="002A6580" w:rsidRPr="002A6580">
        <w:rPr>
          <w:rFonts w:asciiTheme="minorEastAsia" w:eastAsiaTheme="minorEastAsia" w:hAnsiTheme="minorEastAsia" w:hint="eastAsia"/>
        </w:rPr>
        <w:t>GB 3095</w:t>
      </w:r>
      <w:r w:rsidR="002B6C15">
        <w:rPr>
          <w:rFonts w:asciiTheme="minorEastAsia" w:eastAsiaTheme="minorEastAsia" w:hAnsiTheme="minorEastAsia" w:hint="eastAsia"/>
        </w:rPr>
        <w:t>相关规定</w:t>
      </w:r>
      <w:r w:rsidR="002A6580" w:rsidRPr="002A6580">
        <w:rPr>
          <w:rFonts w:asciiTheme="minorEastAsia" w:eastAsiaTheme="minorEastAsia" w:hAnsiTheme="minorEastAsia" w:hint="eastAsia"/>
        </w:rPr>
        <w:t>。</w:t>
      </w:r>
    </w:p>
    <w:p w14:paraId="5695AE6A" w14:textId="77777777" w:rsidR="00C26E18" w:rsidRPr="001B209A" w:rsidRDefault="007D2F9B" w:rsidP="001B209A">
      <w:pPr>
        <w:pStyle w:val="ad"/>
        <w:numPr>
          <w:ilvl w:val="1"/>
          <w:numId w:val="1"/>
        </w:numPr>
        <w:spacing w:line="360" w:lineRule="auto"/>
        <w:rPr>
          <w:rFonts w:ascii="黑体" w:eastAsia="黑体" w:hAnsi="黑体"/>
        </w:rPr>
      </w:pPr>
      <w:r w:rsidRPr="001B209A">
        <w:rPr>
          <w:rFonts w:ascii="黑体" w:eastAsia="黑体" w:hAnsi="黑体" w:hint="eastAsia"/>
        </w:rPr>
        <w:t>种植管理</w:t>
      </w:r>
    </w:p>
    <w:p w14:paraId="475108D3" w14:textId="77777777" w:rsidR="00C26E18" w:rsidRDefault="00C26E18" w:rsidP="005A29BD">
      <w:pPr>
        <w:pStyle w:val="af"/>
        <w:numPr>
          <w:ilvl w:val="2"/>
          <w:numId w:val="1"/>
        </w:numPr>
        <w:ind w:left="0" w:firstLineChars="0"/>
        <w:rPr>
          <w:rFonts w:ascii="黑体" w:eastAsia="黑体" w:hAnsi="Times New Roman" w:cs="Times New Roman"/>
          <w:kern w:val="0"/>
          <w:szCs w:val="20"/>
        </w:rPr>
      </w:pPr>
      <w:r>
        <w:rPr>
          <w:rFonts w:ascii="黑体" w:eastAsia="黑体" w:hAnsi="Times New Roman" w:cs="Times New Roman"/>
          <w:kern w:val="0"/>
          <w:szCs w:val="20"/>
        </w:rPr>
        <w:t>人员要求</w:t>
      </w:r>
    </w:p>
    <w:p w14:paraId="0ACC6B36" w14:textId="77777777" w:rsidR="00364C37" w:rsidRPr="005A29BD" w:rsidRDefault="00364C37" w:rsidP="005A29BD">
      <w:pPr>
        <w:pStyle w:val="af"/>
        <w:numPr>
          <w:ilvl w:val="3"/>
          <w:numId w:val="1"/>
        </w:numPr>
        <w:ind w:firstLineChars="0"/>
        <w:rPr>
          <w:rFonts w:ascii="黑体" w:eastAsia="黑体" w:hAnsi="Times New Roman" w:cs="Times New Roman"/>
          <w:kern w:val="0"/>
          <w:szCs w:val="20"/>
        </w:rPr>
      </w:pPr>
      <w:r w:rsidRPr="005A29BD">
        <w:rPr>
          <w:rFonts w:ascii="黑体" w:eastAsia="黑体" w:hAnsi="Times New Roman" w:cs="Times New Roman" w:hint="eastAsia"/>
          <w:kern w:val="0"/>
          <w:szCs w:val="20"/>
        </w:rPr>
        <w:t xml:space="preserve">人员健康卫生 </w:t>
      </w:r>
    </w:p>
    <w:p w14:paraId="5F39A0F3" w14:textId="58011A93" w:rsidR="00364C37" w:rsidRDefault="00364C37" w:rsidP="00364C37">
      <w:pPr>
        <w:pStyle w:val="af"/>
        <w:rPr>
          <w:rFonts w:asciiTheme="minorEastAsia" w:hAnsiTheme="minorEastAsia" w:cs="Times New Roman"/>
          <w:kern w:val="0"/>
          <w:szCs w:val="20"/>
        </w:rPr>
      </w:pPr>
      <w:r w:rsidRPr="00364C37">
        <w:rPr>
          <w:rFonts w:asciiTheme="minorEastAsia" w:hAnsiTheme="minorEastAsia" w:cs="Times New Roman" w:hint="eastAsia"/>
          <w:kern w:val="0"/>
          <w:szCs w:val="20"/>
        </w:rPr>
        <w:t>怀疑患有或者携带疾病</w:t>
      </w:r>
      <w:r w:rsidR="00C12C9F">
        <w:rPr>
          <w:rFonts w:asciiTheme="minorEastAsia" w:hAnsiTheme="minorEastAsia" w:cs="Times New Roman" w:hint="eastAsia"/>
          <w:kern w:val="0"/>
          <w:szCs w:val="20"/>
        </w:rPr>
        <w:t>，</w:t>
      </w:r>
      <w:r w:rsidRPr="00364C37">
        <w:rPr>
          <w:rFonts w:asciiTheme="minorEastAsia" w:hAnsiTheme="minorEastAsia" w:cs="Times New Roman" w:hint="eastAsia"/>
          <w:kern w:val="0"/>
          <w:szCs w:val="20"/>
        </w:rPr>
        <w:t>可能通过</w:t>
      </w:r>
      <w:r>
        <w:rPr>
          <w:rFonts w:asciiTheme="minorEastAsia" w:hAnsiTheme="minorEastAsia" w:cs="Times New Roman" w:hint="eastAsia"/>
          <w:kern w:val="0"/>
          <w:szCs w:val="20"/>
        </w:rPr>
        <w:t>水果</w:t>
      </w:r>
      <w:r w:rsidRPr="00364C37">
        <w:rPr>
          <w:rFonts w:asciiTheme="minorEastAsia" w:hAnsiTheme="minorEastAsia" w:cs="Times New Roman" w:hint="eastAsia"/>
          <w:kern w:val="0"/>
          <w:szCs w:val="20"/>
        </w:rPr>
        <w:t xml:space="preserve">作为传染途径的人员，不允许进入任何食品处理区。所有受影响的人员都应立即向管理部门报告病情及症状。 </w:t>
      </w:r>
    </w:p>
    <w:p w14:paraId="40E07C2B" w14:textId="77777777" w:rsidR="00364C37" w:rsidRDefault="00364C37" w:rsidP="00364C37">
      <w:pPr>
        <w:pStyle w:val="af"/>
        <w:rPr>
          <w:rFonts w:asciiTheme="minorEastAsia" w:hAnsiTheme="minorEastAsia" w:cs="Times New Roman"/>
          <w:kern w:val="0"/>
          <w:szCs w:val="20"/>
        </w:rPr>
      </w:pPr>
      <w:r w:rsidRPr="00364C37">
        <w:rPr>
          <w:rFonts w:asciiTheme="minorEastAsia" w:hAnsiTheme="minorEastAsia" w:cs="Times New Roman" w:hint="eastAsia"/>
          <w:kern w:val="0"/>
          <w:szCs w:val="20"/>
        </w:rPr>
        <w:t>直接接触</w:t>
      </w:r>
      <w:r>
        <w:rPr>
          <w:rFonts w:asciiTheme="minorEastAsia" w:hAnsiTheme="minorEastAsia" w:cs="Times New Roman" w:hint="eastAsia"/>
          <w:kern w:val="0"/>
          <w:szCs w:val="20"/>
        </w:rPr>
        <w:t>水果</w:t>
      </w:r>
      <w:r w:rsidRPr="00364C37">
        <w:rPr>
          <w:rFonts w:asciiTheme="minorEastAsia" w:hAnsiTheme="minorEastAsia" w:cs="Times New Roman" w:hint="eastAsia"/>
          <w:kern w:val="0"/>
          <w:szCs w:val="20"/>
        </w:rPr>
        <w:t>的农业工人和加工人员应保持高度的个人卫生，并应在相关区域穿戴隔离衣与隔离靴。带刀伤或其他外伤的职工</w:t>
      </w:r>
      <w:proofErr w:type="gramStart"/>
      <w:r w:rsidRPr="00364C37">
        <w:rPr>
          <w:rFonts w:asciiTheme="minorEastAsia" w:hAnsiTheme="minorEastAsia" w:cs="Times New Roman" w:hint="eastAsia"/>
          <w:kern w:val="0"/>
          <w:szCs w:val="20"/>
        </w:rPr>
        <w:t>若允许</w:t>
      </w:r>
      <w:proofErr w:type="gramEnd"/>
      <w:r w:rsidRPr="00364C37">
        <w:rPr>
          <w:rFonts w:asciiTheme="minorEastAsia" w:hAnsiTheme="minorEastAsia" w:cs="Times New Roman" w:hint="eastAsia"/>
          <w:kern w:val="0"/>
          <w:szCs w:val="20"/>
        </w:rPr>
        <w:t xml:space="preserve">继续工作，应用合适的防水敷料包扎伤口。 </w:t>
      </w:r>
    </w:p>
    <w:p w14:paraId="7F085B0E" w14:textId="77777777" w:rsidR="00364C37" w:rsidRDefault="00364C37" w:rsidP="00364C37">
      <w:pPr>
        <w:pStyle w:val="af"/>
        <w:rPr>
          <w:rFonts w:asciiTheme="minorEastAsia" w:hAnsiTheme="minorEastAsia" w:cs="Times New Roman"/>
          <w:kern w:val="0"/>
          <w:szCs w:val="20"/>
        </w:rPr>
      </w:pPr>
      <w:r w:rsidRPr="00364C37">
        <w:rPr>
          <w:rFonts w:asciiTheme="minorEastAsia" w:hAnsiTheme="minorEastAsia" w:cs="Times New Roman" w:hint="eastAsia"/>
          <w:kern w:val="0"/>
          <w:szCs w:val="20"/>
        </w:rPr>
        <w:t>职工在处理</w:t>
      </w:r>
      <w:r>
        <w:rPr>
          <w:rFonts w:asciiTheme="minorEastAsia" w:hAnsiTheme="minorEastAsia" w:cs="Times New Roman" w:hint="eastAsia"/>
          <w:kern w:val="0"/>
          <w:szCs w:val="20"/>
        </w:rPr>
        <w:t>水果</w:t>
      </w:r>
      <w:r w:rsidRPr="00364C37">
        <w:rPr>
          <w:rFonts w:asciiTheme="minorEastAsia" w:hAnsiTheme="minorEastAsia" w:cs="Times New Roman" w:hint="eastAsia"/>
          <w:kern w:val="0"/>
          <w:szCs w:val="20"/>
        </w:rPr>
        <w:t xml:space="preserve">及制品时应洗手。职工中间休息、去卫生间、或接触任何可能受污染的物品，每次返回加工区域工作之前应重新洗手。加工过程中根据需要应定期洗手。 </w:t>
      </w:r>
    </w:p>
    <w:p w14:paraId="7E9A1554" w14:textId="77777777" w:rsidR="00364C37" w:rsidRPr="005A29BD" w:rsidRDefault="00364C37" w:rsidP="005A29BD">
      <w:pPr>
        <w:pStyle w:val="af"/>
        <w:numPr>
          <w:ilvl w:val="3"/>
          <w:numId w:val="1"/>
        </w:numPr>
        <w:ind w:firstLineChars="0"/>
        <w:rPr>
          <w:rFonts w:ascii="黑体" w:eastAsia="黑体" w:hAnsi="Times New Roman" w:cs="Times New Roman"/>
          <w:kern w:val="0"/>
          <w:szCs w:val="20"/>
        </w:rPr>
      </w:pPr>
      <w:r w:rsidRPr="005A29BD">
        <w:rPr>
          <w:rFonts w:ascii="黑体" w:eastAsia="黑体" w:hAnsi="Times New Roman" w:cs="Times New Roman" w:hint="eastAsia"/>
          <w:kern w:val="0"/>
          <w:szCs w:val="20"/>
        </w:rPr>
        <w:t xml:space="preserve">劳动保护 </w:t>
      </w:r>
    </w:p>
    <w:p w14:paraId="7831316C" w14:textId="77777777" w:rsidR="00364C37" w:rsidRDefault="00364C37" w:rsidP="00364C37">
      <w:pPr>
        <w:pStyle w:val="af"/>
        <w:rPr>
          <w:rFonts w:asciiTheme="minorEastAsia" w:hAnsiTheme="minorEastAsia" w:cs="Times New Roman"/>
          <w:kern w:val="0"/>
          <w:szCs w:val="20"/>
        </w:rPr>
      </w:pPr>
      <w:r w:rsidRPr="00364C37">
        <w:rPr>
          <w:rFonts w:asciiTheme="minorEastAsia" w:hAnsiTheme="minorEastAsia" w:cs="Times New Roman" w:hint="eastAsia"/>
          <w:kern w:val="0"/>
          <w:szCs w:val="20"/>
        </w:rPr>
        <w:t>建立适当劳动保护措施，保证在收获过程中或收获后直接接触</w:t>
      </w:r>
      <w:r w:rsidR="00B678A1">
        <w:rPr>
          <w:rFonts w:asciiTheme="minorEastAsia" w:hAnsiTheme="minorEastAsia" w:cs="Times New Roman" w:hint="eastAsia"/>
          <w:kern w:val="0"/>
          <w:szCs w:val="20"/>
        </w:rPr>
        <w:t>水果</w:t>
      </w:r>
      <w:r w:rsidRPr="00364C37">
        <w:rPr>
          <w:rFonts w:asciiTheme="minorEastAsia" w:hAnsiTheme="minorEastAsia" w:cs="Times New Roman" w:hint="eastAsia"/>
          <w:kern w:val="0"/>
          <w:szCs w:val="20"/>
        </w:rPr>
        <w:t xml:space="preserve">的农业工人不会受到化学品污染或物理伤害；建立员工岗位伤害补偿制度。 </w:t>
      </w:r>
    </w:p>
    <w:p w14:paraId="1241EA75" w14:textId="77777777" w:rsidR="00364C37" w:rsidRDefault="00364C37" w:rsidP="00364C37">
      <w:pPr>
        <w:pStyle w:val="af"/>
        <w:rPr>
          <w:rFonts w:asciiTheme="minorEastAsia" w:hAnsiTheme="minorEastAsia" w:cs="Times New Roman"/>
          <w:kern w:val="0"/>
          <w:szCs w:val="20"/>
        </w:rPr>
      </w:pPr>
      <w:r w:rsidRPr="00364C37">
        <w:rPr>
          <w:rFonts w:asciiTheme="minorEastAsia" w:hAnsiTheme="minorEastAsia" w:cs="Times New Roman" w:hint="eastAsia"/>
          <w:kern w:val="0"/>
          <w:szCs w:val="20"/>
        </w:rPr>
        <w:t>外来人员在相关区域应穿隔离衣，并遵守该</w:t>
      </w:r>
      <w:r w:rsidR="00B678A1">
        <w:rPr>
          <w:rFonts w:asciiTheme="minorEastAsia" w:hAnsiTheme="minorEastAsia" w:cs="Times New Roman" w:hint="eastAsia"/>
          <w:kern w:val="0"/>
          <w:szCs w:val="20"/>
        </w:rPr>
        <w:t>水果</w:t>
      </w:r>
      <w:r w:rsidRPr="00364C37">
        <w:rPr>
          <w:rFonts w:asciiTheme="minorEastAsia" w:hAnsiTheme="minorEastAsia" w:cs="Times New Roman" w:hint="eastAsia"/>
          <w:kern w:val="0"/>
          <w:szCs w:val="20"/>
        </w:rPr>
        <w:t xml:space="preserve">种植基地的其他个人安全卫生规定。 </w:t>
      </w:r>
    </w:p>
    <w:p w14:paraId="05CC457A" w14:textId="77777777" w:rsidR="00364C37" w:rsidRPr="005A29BD" w:rsidRDefault="00364C37" w:rsidP="005A29BD">
      <w:pPr>
        <w:pStyle w:val="af"/>
        <w:numPr>
          <w:ilvl w:val="3"/>
          <w:numId w:val="1"/>
        </w:numPr>
        <w:ind w:firstLineChars="0"/>
        <w:rPr>
          <w:rFonts w:ascii="黑体" w:eastAsia="黑体" w:hAnsi="Times New Roman" w:cs="Times New Roman"/>
          <w:kern w:val="0"/>
          <w:szCs w:val="20"/>
        </w:rPr>
      </w:pPr>
      <w:r w:rsidRPr="005A29BD">
        <w:rPr>
          <w:rFonts w:ascii="黑体" w:eastAsia="黑体" w:hAnsi="Times New Roman" w:cs="Times New Roman" w:hint="eastAsia"/>
          <w:kern w:val="0"/>
          <w:szCs w:val="20"/>
        </w:rPr>
        <w:t xml:space="preserve">职责 </w:t>
      </w:r>
    </w:p>
    <w:p w14:paraId="08920AED" w14:textId="2500B374" w:rsidR="00364C37" w:rsidRDefault="00364C37" w:rsidP="00131B0D">
      <w:pPr>
        <w:pStyle w:val="af"/>
        <w:numPr>
          <w:ilvl w:val="0"/>
          <w:numId w:val="11"/>
        </w:numPr>
        <w:ind w:firstLineChars="0"/>
        <w:rPr>
          <w:rFonts w:asciiTheme="minorEastAsia" w:hAnsiTheme="minorEastAsia" w:cs="Times New Roman"/>
          <w:kern w:val="0"/>
          <w:szCs w:val="20"/>
        </w:rPr>
      </w:pPr>
      <w:r w:rsidRPr="00364C37">
        <w:rPr>
          <w:rFonts w:asciiTheme="minorEastAsia" w:hAnsiTheme="minorEastAsia" w:cs="Times New Roman" w:hint="eastAsia"/>
          <w:kern w:val="0"/>
          <w:szCs w:val="20"/>
        </w:rPr>
        <w:t>种植基地配备有与种植范围、规模相适应的植保员</w:t>
      </w:r>
      <w:r w:rsidR="00656E89">
        <w:rPr>
          <w:rFonts w:asciiTheme="minorEastAsia" w:hAnsiTheme="minorEastAsia" w:cs="Times New Roman" w:hint="eastAsia"/>
          <w:kern w:val="0"/>
          <w:szCs w:val="20"/>
        </w:rPr>
        <w:t>；</w:t>
      </w:r>
      <w:r w:rsidRPr="00364C37">
        <w:rPr>
          <w:rFonts w:asciiTheme="minorEastAsia" w:hAnsiTheme="minorEastAsia" w:cs="Times New Roman" w:hint="eastAsia"/>
          <w:kern w:val="0"/>
          <w:szCs w:val="20"/>
        </w:rPr>
        <w:t xml:space="preserve"> </w:t>
      </w:r>
    </w:p>
    <w:p w14:paraId="65B9E303" w14:textId="583E681B" w:rsidR="00131B0D" w:rsidRDefault="00131B0D" w:rsidP="00131B0D">
      <w:pPr>
        <w:pStyle w:val="af"/>
        <w:numPr>
          <w:ilvl w:val="0"/>
          <w:numId w:val="11"/>
        </w:numPr>
        <w:ind w:firstLineChars="0"/>
        <w:rPr>
          <w:rFonts w:asciiTheme="minorEastAsia" w:hAnsiTheme="minorEastAsia" w:cs="Times New Roman"/>
          <w:kern w:val="0"/>
          <w:szCs w:val="20"/>
        </w:rPr>
      </w:pPr>
      <w:r w:rsidRPr="00364C37">
        <w:rPr>
          <w:rFonts w:asciiTheme="minorEastAsia" w:hAnsiTheme="minorEastAsia" w:cs="Times New Roman" w:hint="eastAsia"/>
          <w:kern w:val="0"/>
          <w:szCs w:val="20"/>
        </w:rPr>
        <w:t>植保员应经过专门学习或技术培训，具有满足工作所需要的农学、植物保护的基本知识</w:t>
      </w:r>
      <w:r w:rsidR="00656E89">
        <w:rPr>
          <w:rFonts w:asciiTheme="minorEastAsia" w:hAnsiTheme="minorEastAsia" w:cs="Times New Roman" w:hint="eastAsia"/>
          <w:kern w:val="0"/>
          <w:szCs w:val="20"/>
        </w:rPr>
        <w:t>；</w:t>
      </w:r>
    </w:p>
    <w:p w14:paraId="2746DDC8" w14:textId="77777777" w:rsidR="00131B0D" w:rsidRDefault="00131B0D" w:rsidP="00131B0D">
      <w:pPr>
        <w:pStyle w:val="af"/>
        <w:numPr>
          <w:ilvl w:val="0"/>
          <w:numId w:val="11"/>
        </w:numPr>
        <w:ind w:firstLineChars="0"/>
        <w:rPr>
          <w:rFonts w:asciiTheme="minorEastAsia" w:hAnsiTheme="minorEastAsia" w:cs="Times New Roman"/>
          <w:kern w:val="0"/>
          <w:szCs w:val="20"/>
        </w:rPr>
      </w:pPr>
      <w:r w:rsidRPr="00364C37">
        <w:rPr>
          <w:rFonts w:asciiTheme="minorEastAsia" w:hAnsiTheme="minorEastAsia" w:cs="Times New Roman" w:hint="eastAsia"/>
          <w:kern w:val="0"/>
          <w:szCs w:val="20"/>
        </w:rPr>
        <w:t>植保员负责基地病虫害防治、农药安全使用、制定作业指导书、管理农药、农药废弃包装物处理、记录的使用和保管，对农业工人的技术培训。</w:t>
      </w:r>
    </w:p>
    <w:p w14:paraId="64B70683" w14:textId="77777777" w:rsidR="00C26E18" w:rsidRDefault="00C26E18" w:rsidP="005A29BD">
      <w:pPr>
        <w:pStyle w:val="af"/>
        <w:numPr>
          <w:ilvl w:val="2"/>
          <w:numId w:val="1"/>
        </w:numPr>
        <w:ind w:left="0" w:firstLineChars="0"/>
        <w:rPr>
          <w:rFonts w:ascii="黑体" w:eastAsia="黑体" w:hAnsi="Times New Roman" w:cs="Times New Roman"/>
          <w:kern w:val="0"/>
          <w:szCs w:val="20"/>
        </w:rPr>
      </w:pPr>
      <w:r>
        <w:rPr>
          <w:rFonts w:ascii="黑体" w:eastAsia="黑体" w:hAnsi="Times New Roman" w:cs="Times New Roman"/>
          <w:kern w:val="0"/>
          <w:szCs w:val="20"/>
        </w:rPr>
        <w:t>植物繁殖材料</w:t>
      </w:r>
    </w:p>
    <w:p w14:paraId="5C81CD05" w14:textId="77777777" w:rsidR="002A6580" w:rsidRPr="002A6580" w:rsidRDefault="002A6580" w:rsidP="002A6580">
      <w:pPr>
        <w:pStyle w:val="af"/>
        <w:ind w:firstLineChars="202" w:firstLine="424"/>
        <w:rPr>
          <w:rFonts w:asciiTheme="minorEastAsia" w:hAnsiTheme="minorEastAsia" w:cs="Times New Roman"/>
          <w:kern w:val="0"/>
          <w:szCs w:val="20"/>
        </w:rPr>
      </w:pPr>
      <w:r w:rsidRPr="002A6580">
        <w:rPr>
          <w:rFonts w:asciiTheme="minorEastAsia" w:hAnsiTheme="minorEastAsia" w:cs="Times New Roman" w:hint="eastAsia"/>
          <w:kern w:val="0"/>
          <w:szCs w:val="20"/>
        </w:rPr>
        <w:t>种苗和植物繁殖材料应满足以下要求：</w:t>
      </w:r>
    </w:p>
    <w:p w14:paraId="7AA31533" w14:textId="3E4956E2" w:rsidR="002A6580" w:rsidRPr="002A6580" w:rsidRDefault="002A6580" w:rsidP="002B6C15">
      <w:pPr>
        <w:pStyle w:val="af"/>
        <w:ind w:leftChars="201" w:left="842" w:hangingChars="200" w:hanging="420"/>
        <w:rPr>
          <w:rFonts w:asciiTheme="minorEastAsia" w:hAnsiTheme="minorEastAsia" w:cs="Times New Roman"/>
          <w:kern w:val="0"/>
          <w:szCs w:val="20"/>
        </w:rPr>
      </w:pPr>
      <w:r w:rsidRPr="002A6580">
        <w:rPr>
          <w:rFonts w:asciiTheme="minorEastAsia" w:hAnsiTheme="minorEastAsia" w:cs="Times New Roman" w:hint="eastAsia"/>
          <w:kern w:val="0"/>
          <w:szCs w:val="20"/>
        </w:rPr>
        <w:t>a)</w:t>
      </w:r>
      <w:r w:rsidRPr="002A6580">
        <w:rPr>
          <w:rFonts w:asciiTheme="minorEastAsia" w:hAnsiTheme="minorEastAsia" w:cs="Times New Roman" w:hint="eastAsia"/>
          <w:kern w:val="0"/>
          <w:szCs w:val="20"/>
        </w:rPr>
        <w:tab/>
        <w:t>外购种苗和植物繁殖</w:t>
      </w:r>
      <w:r w:rsidR="002B6C15">
        <w:rPr>
          <w:rFonts w:asciiTheme="minorEastAsia" w:hAnsiTheme="minorEastAsia" w:cs="Times New Roman" w:hint="eastAsia"/>
          <w:kern w:val="0"/>
          <w:szCs w:val="20"/>
        </w:rPr>
        <w:t>材料应记录种苗质量、品种、名称、日期、供应商等，并保留购买记录</w:t>
      </w:r>
      <w:r w:rsidR="00656E89">
        <w:rPr>
          <w:rFonts w:asciiTheme="minorEastAsia" w:hAnsiTheme="minorEastAsia" w:cs="Times New Roman" w:hint="eastAsia"/>
          <w:kern w:val="0"/>
          <w:szCs w:val="20"/>
        </w:rPr>
        <w:t>；</w:t>
      </w:r>
    </w:p>
    <w:p w14:paraId="5D71444E" w14:textId="77777777" w:rsidR="000F2C50" w:rsidRPr="002A6580" w:rsidRDefault="002A6580" w:rsidP="002A6580">
      <w:pPr>
        <w:pStyle w:val="af"/>
        <w:ind w:leftChars="-1" w:left="-2" w:firstLineChars="202" w:firstLine="424"/>
        <w:rPr>
          <w:rFonts w:asciiTheme="minorEastAsia" w:hAnsiTheme="minorEastAsia" w:cs="Times New Roman"/>
          <w:kern w:val="0"/>
          <w:szCs w:val="20"/>
        </w:rPr>
      </w:pPr>
      <w:r w:rsidRPr="002A6580">
        <w:rPr>
          <w:rFonts w:asciiTheme="minorEastAsia" w:hAnsiTheme="minorEastAsia" w:cs="Times New Roman" w:hint="eastAsia"/>
          <w:kern w:val="0"/>
          <w:szCs w:val="20"/>
        </w:rPr>
        <w:t>b)</w:t>
      </w:r>
      <w:r w:rsidRPr="002A6580">
        <w:rPr>
          <w:rFonts w:asciiTheme="minorEastAsia" w:hAnsiTheme="minorEastAsia" w:cs="Times New Roman" w:hint="eastAsia"/>
          <w:kern w:val="0"/>
          <w:szCs w:val="20"/>
        </w:rPr>
        <w:tab/>
        <w:t>不应使用禁用物质或方法处理的种苗和植物繁殖材料。</w:t>
      </w:r>
    </w:p>
    <w:p w14:paraId="5D564B10" w14:textId="56F50C66" w:rsidR="00C26E18" w:rsidRPr="00CD168A" w:rsidRDefault="00C26E18" w:rsidP="005A29BD">
      <w:pPr>
        <w:pStyle w:val="af"/>
        <w:numPr>
          <w:ilvl w:val="2"/>
          <w:numId w:val="1"/>
        </w:numPr>
        <w:ind w:left="0" w:firstLineChars="0"/>
        <w:rPr>
          <w:rFonts w:ascii="黑体" w:eastAsia="黑体" w:hAnsi="Times New Roman" w:cs="Times New Roman"/>
          <w:kern w:val="0"/>
          <w:szCs w:val="20"/>
        </w:rPr>
      </w:pPr>
      <w:r w:rsidRPr="00CD168A">
        <w:rPr>
          <w:rFonts w:ascii="黑体" w:eastAsia="黑体" w:hAnsi="Times New Roman" w:cs="Times New Roman" w:hint="eastAsia"/>
          <w:kern w:val="0"/>
          <w:szCs w:val="20"/>
        </w:rPr>
        <w:t>土肥管理</w:t>
      </w:r>
    </w:p>
    <w:p w14:paraId="528A7FC6" w14:textId="20317D12" w:rsidR="002A6580" w:rsidRPr="002A6580" w:rsidRDefault="002A6580" w:rsidP="002B6C15">
      <w:pPr>
        <w:pStyle w:val="af"/>
        <w:ind w:leftChars="200" w:left="840" w:hangingChars="200" w:hanging="420"/>
        <w:rPr>
          <w:rFonts w:asciiTheme="minorEastAsia" w:hAnsiTheme="minorEastAsia" w:cs="Times New Roman"/>
          <w:kern w:val="0"/>
          <w:szCs w:val="20"/>
        </w:rPr>
      </w:pPr>
      <w:r w:rsidRPr="002A6580">
        <w:rPr>
          <w:rFonts w:asciiTheme="minorEastAsia" w:hAnsiTheme="minorEastAsia" w:cs="Times New Roman" w:hint="eastAsia"/>
          <w:kern w:val="0"/>
          <w:szCs w:val="20"/>
        </w:rPr>
        <w:t>a)</w:t>
      </w:r>
      <w:r w:rsidRPr="002A6580">
        <w:rPr>
          <w:rFonts w:asciiTheme="minorEastAsia" w:hAnsiTheme="minorEastAsia" w:cs="Times New Roman" w:hint="eastAsia"/>
          <w:kern w:val="0"/>
          <w:szCs w:val="20"/>
        </w:rPr>
        <w:tab/>
        <w:t>购买商品肥料应在正规厂家及渠道购买，索要供应商资质和合格证明文件，登记购买数量、日期并保留发票/收据等记录</w:t>
      </w:r>
      <w:r w:rsidR="00656E89">
        <w:rPr>
          <w:rFonts w:asciiTheme="minorEastAsia" w:hAnsiTheme="minorEastAsia" w:cs="Times New Roman" w:hint="eastAsia"/>
          <w:kern w:val="0"/>
          <w:szCs w:val="20"/>
        </w:rPr>
        <w:t>；</w:t>
      </w:r>
    </w:p>
    <w:p w14:paraId="2654BC67" w14:textId="0BDD8720" w:rsidR="002A6580" w:rsidRPr="002A6580" w:rsidRDefault="002A6580" w:rsidP="002A6580">
      <w:pPr>
        <w:pStyle w:val="af"/>
        <w:rPr>
          <w:rFonts w:asciiTheme="minorEastAsia" w:hAnsiTheme="minorEastAsia" w:cs="Times New Roman"/>
          <w:kern w:val="0"/>
          <w:szCs w:val="20"/>
        </w:rPr>
      </w:pPr>
      <w:r w:rsidRPr="002A6580">
        <w:rPr>
          <w:rFonts w:asciiTheme="minorEastAsia" w:hAnsiTheme="minorEastAsia" w:cs="Times New Roman" w:hint="eastAsia"/>
          <w:kern w:val="0"/>
          <w:szCs w:val="20"/>
        </w:rPr>
        <w:t>b)</w:t>
      </w:r>
      <w:r w:rsidRPr="002A6580">
        <w:rPr>
          <w:rFonts w:asciiTheme="minorEastAsia" w:hAnsiTheme="minorEastAsia" w:cs="Times New Roman" w:hint="eastAsia"/>
          <w:kern w:val="0"/>
          <w:szCs w:val="20"/>
        </w:rPr>
        <w:tab/>
        <w:t>购买农家肥应登记购买来源、数量、联系人及联系方式等信息</w:t>
      </w:r>
      <w:r w:rsidR="00656E89">
        <w:rPr>
          <w:rFonts w:asciiTheme="minorEastAsia" w:hAnsiTheme="minorEastAsia" w:cs="Times New Roman" w:hint="eastAsia"/>
          <w:kern w:val="0"/>
          <w:szCs w:val="20"/>
        </w:rPr>
        <w:t>；</w:t>
      </w:r>
    </w:p>
    <w:p w14:paraId="1BCC7D5B" w14:textId="5812786E" w:rsidR="002A6580" w:rsidRPr="002A6580" w:rsidRDefault="002A6580" w:rsidP="002A6580">
      <w:pPr>
        <w:pStyle w:val="af"/>
        <w:rPr>
          <w:rFonts w:asciiTheme="minorEastAsia" w:hAnsiTheme="minorEastAsia" w:cs="Times New Roman"/>
          <w:kern w:val="0"/>
          <w:szCs w:val="20"/>
        </w:rPr>
      </w:pPr>
      <w:r w:rsidRPr="002A6580">
        <w:rPr>
          <w:rFonts w:asciiTheme="minorEastAsia" w:hAnsiTheme="minorEastAsia" w:cs="Times New Roman" w:hint="eastAsia"/>
          <w:kern w:val="0"/>
          <w:szCs w:val="20"/>
        </w:rPr>
        <w:t>c)</w:t>
      </w:r>
      <w:r w:rsidRPr="002A6580">
        <w:rPr>
          <w:rFonts w:asciiTheme="minorEastAsia" w:hAnsiTheme="minorEastAsia" w:cs="Times New Roman" w:hint="eastAsia"/>
          <w:kern w:val="0"/>
          <w:szCs w:val="20"/>
        </w:rPr>
        <w:tab/>
        <w:t>使用时应记录施用品种、施用量、施用日期、施用人等信息</w:t>
      </w:r>
      <w:r w:rsidR="00656E89">
        <w:rPr>
          <w:rFonts w:asciiTheme="minorEastAsia" w:hAnsiTheme="minorEastAsia" w:cs="Times New Roman" w:hint="eastAsia"/>
          <w:kern w:val="0"/>
          <w:szCs w:val="20"/>
        </w:rPr>
        <w:t>；</w:t>
      </w:r>
    </w:p>
    <w:p w14:paraId="0EF1DFE8" w14:textId="77777777" w:rsidR="002A6580" w:rsidRPr="002A6580" w:rsidRDefault="002A6580" w:rsidP="002A6580">
      <w:pPr>
        <w:pStyle w:val="af"/>
        <w:ind w:firstLineChars="202" w:firstLine="424"/>
        <w:rPr>
          <w:rFonts w:asciiTheme="minorEastAsia" w:hAnsiTheme="minorEastAsia" w:cs="Times New Roman"/>
          <w:kern w:val="0"/>
          <w:szCs w:val="20"/>
        </w:rPr>
      </w:pPr>
      <w:r w:rsidRPr="002A6580">
        <w:rPr>
          <w:rFonts w:asciiTheme="minorEastAsia" w:hAnsiTheme="minorEastAsia" w:cs="Times New Roman" w:hint="eastAsia"/>
          <w:kern w:val="0"/>
          <w:szCs w:val="20"/>
        </w:rPr>
        <w:t>d)</w:t>
      </w:r>
      <w:r w:rsidRPr="002A6580">
        <w:rPr>
          <w:rFonts w:asciiTheme="minorEastAsia" w:hAnsiTheme="minorEastAsia" w:cs="Times New Roman" w:hint="eastAsia"/>
          <w:kern w:val="0"/>
          <w:szCs w:val="20"/>
        </w:rPr>
        <w:tab/>
        <w:t>肥料的使用不应造成土壤板结及酸碱度失衡。</w:t>
      </w:r>
    </w:p>
    <w:p w14:paraId="70278492" w14:textId="77777777" w:rsidR="00C26E18" w:rsidRDefault="00C26E18" w:rsidP="005A29BD">
      <w:pPr>
        <w:pStyle w:val="af"/>
        <w:numPr>
          <w:ilvl w:val="2"/>
          <w:numId w:val="1"/>
        </w:numPr>
        <w:ind w:left="0" w:firstLineChars="0"/>
        <w:rPr>
          <w:rFonts w:ascii="黑体" w:eastAsia="黑体" w:hAnsi="Times New Roman" w:cs="Times New Roman"/>
          <w:kern w:val="0"/>
          <w:szCs w:val="20"/>
        </w:rPr>
      </w:pPr>
      <w:r>
        <w:rPr>
          <w:rFonts w:ascii="黑体" w:eastAsia="黑体" w:hAnsi="Times New Roman" w:cs="Times New Roman"/>
          <w:kern w:val="0"/>
          <w:szCs w:val="20"/>
        </w:rPr>
        <w:t>病虫草害防治</w:t>
      </w:r>
    </w:p>
    <w:p w14:paraId="3715C535" w14:textId="491B9DB1" w:rsidR="002A6580" w:rsidRPr="002A6580" w:rsidRDefault="002A6580" w:rsidP="002B6C15">
      <w:pPr>
        <w:pStyle w:val="af"/>
        <w:ind w:leftChars="200" w:left="840" w:hangingChars="200" w:hanging="420"/>
        <w:rPr>
          <w:rFonts w:asciiTheme="minorEastAsia" w:hAnsiTheme="minorEastAsia" w:cs="Times New Roman"/>
          <w:kern w:val="0"/>
          <w:szCs w:val="20"/>
        </w:rPr>
      </w:pPr>
      <w:r w:rsidRPr="002A6580">
        <w:rPr>
          <w:rFonts w:asciiTheme="minorEastAsia" w:hAnsiTheme="minorEastAsia" w:cs="Times New Roman" w:hint="eastAsia"/>
          <w:kern w:val="0"/>
          <w:szCs w:val="20"/>
        </w:rPr>
        <w:t>a)</w:t>
      </w:r>
      <w:r w:rsidRPr="002A6580">
        <w:rPr>
          <w:rFonts w:asciiTheme="minorEastAsia" w:hAnsiTheme="minorEastAsia" w:cs="Times New Roman" w:hint="eastAsia"/>
          <w:kern w:val="0"/>
          <w:szCs w:val="20"/>
        </w:rPr>
        <w:tab/>
        <w:t>购买的植保产品应经国家登记许可并被批准用于种植的水果，在购买时应索要供应商资质和合格证明文件，登记购买数量、日期并保留发票/收据等记录</w:t>
      </w:r>
      <w:r w:rsidR="00656E89">
        <w:rPr>
          <w:rFonts w:asciiTheme="minorEastAsia" w:hAnsiTheme="minorEastAsia" w:cs="Times New Roman" w:hint="eastAsia"/>
          <w:kern w:val="0"/>
          <w:szCs w:val="20"/>
        </w:rPr>
        <w:t>；</w:t>
      </w:r>
    </w:p>
    <w:p w14:paraId="593B58F2" w14:textId="0B8E323A" w:rsidR="002A6580" w:rsidRPr="002A6580" w:rsidRDefault="002A6580" w:rsidP="002A6580">
      <w:pPr>
        <w:pStyle w:val="af"/>
        <w:rPr>
          <w:rFonts w:asciiTheme="minorEastAsia" w:hAnsiTheme="minorEastAsia" w:cs="Times New Roman"/>
          <w:kern w:val="0"/>
          <w:szCs w:val="20"/>
        </w:rPr>
      </w:pPr>
      <w:r w:rsidRPr="002A6580">
        <w:rPr>
          <w:rFonts w:asciiTheme="minorEastAsia" w:hAnsiTheme="minorEastAsia" w:cs="Times New Roman" w:hint="eastAsia"/>
          <w:kern w:val="0"/>
          <w:szCs w:val="20"/>
        </w:rPr>
        <w:t>b)</w:t>
      </w:r>
      <w:r w:rsidRPr="002A6580">
        <w:rPr>
          <w:rFonts w:asciiTheme="minorEastAsia" w:hAnsiTheme="minorEastAsia" w:cs="Times New Roman" w:hint="eastAsia"/>
          <w:kern w:val="0"/>
          <w:szCs w:val="20"/>
        </w:rPr>
        <w:tab/>
        <w:t>不应使用国家禁止的植保产品</w:t>
      </w:r>
      <w:r w:rsidR="00656E89">
        <w:rPr>
          <w:rFonts w:asciiTheme="minorEastAsia" w:hAnsiTheme="minorEastAsia" w:cs="Times New Roman" w:hint="eastAsia"/>
          <w:kern w:val="0"/>
          <w:szCs w:val="20"/>
        </w:rPr>
        <w:t>；</w:t>
      </w:r>
    </w:p>
    <w:p w14:paraId="54D01BD2" w14:textId="535DA20D" w:rsidR="002A6580" w:rsidRPr="002A6580" w:rsidRDefault="002A6580" w:rsidP="002B6C15">
      <w:pPr>
        <w:pStyle w:val="af"/>
        <w:ind w:leftChars="200" w:left="840" w:hangingChars="200" w:hanging="420"/>
        <w:rPr>
          <w:rFonts w:asciiTheme="minorEastAsia" w:hAnsiTheme="minorEastAsia" w:cs="Times New Roman"/>
          <w:kern w:val="0"/>
          <w:szCs w:val="20"/>
        </w:rPr>
      </w:pPr>
      <w:r w:rsidRPr="002A6580">
        <w:rPr>
          <w:rFonts w:asciiTheme="minorEastAsia" w:hAnsiTheme="minorEastAsia" w:cs="Times New Roman" w:hint="eastAsia"/>
          <w:kern w:val="0"/>
          <w:szCs w:val="20"/>
        </w:rPr>
        <w:t>c)</w:t>
      </w:r>
      <w:r w:rsidRPr="002A6580">
        <w:rPr>
          <w:rFonts w:asciiTheme="minorEastAsia" w:hAnsiTheme="minorEastAsia" w:cs="Times New Roman" w:hint="eastAsia"/>
          <w:kern w:val="0"/>
          <w:szCs w:val="20"/>
        </w:rPr>
        <w:tab/>
        <w:t>应记录植保产品处理的水果名称和品种、使用地点、使用日期、植保产品的商品名称和有效成分、使用人员、使用理由、使用量、施用机械等信息</w:t>
      </w:r>
      <w:r w:rsidR="00656E89">
        <w:rPr>
          <w:rFonts w:asciiTheme="minorEastAsia" w:hAnsiTheme="minorEastAsia" w:cs="Times New Roman" w:hint="eastAsia"/>
          <w:kern w:val="0"/>
          <w:szCs w:val="20"/>
        </w:rPr>
        <w:t>；</w:t>
      </w:r>
    </w:p>
    <w:p w14:paraId="4EC8344F" w14:textId="77777777" w:rsidR="002A6580" w:rsidRPr="002A6580" w:rsidRDefault="002A6580" w:rsidP="002A6580">
      <w:pPr>
        <w:pStyle w:val="af"/>
        <w:ind w:firstLineChars="202" w:firstLine="424"/>
        <w:rPr>
          <w:rFonts w:asciiTheme="minorEastAsia" w:hAnsiTheme="minorEastAsia" w:cs="Times New Roman"/>
          <w:kern w:val="0"/>
          <w:szCs w:val="20"/>
        </w:rPr>
      </w:pPr>
      <w:r w:rsidRPr="002A6580">
        <w:rPr>
          <w:rFonts w:asciiTheme="minorEastAsia" w:hAnsiTheme="minorEastAsia" w:cs="Times New Roman" w:hint="eastAsia"/>
          <w:kern w:val="0"/>
          <w:szCs w:val="20"/>
        </w:rPr>
        <w:t>d)</w:t>
      </w:r>
      <w:r w:rsidRPr="002A6580">
        <w:rPr>
          <w:rFonts w:asciiTheme="minorEastAsia" w:hAnsiTheme="minorEastAsia" w:cs="Times New Roman" w:hint="eastAsia"/>
          <w:kern w:val="0"/>
          <w:szCs w:val="20"/>
        </w:rPr>
        <w:tab/>
        <w:t>用药应严格按照植保产品使用说明要求的安全间隔期执行。</w:t>
      </w:r>
    </w:p>
    <w:p w14:paraId="718B9F8D" w14:textId="77777777" w:rsidR="007D2F9B" w:rsidRPr="00430796" w:rsidRDefault="00C26E18" w:rsidP="005A29BD">
      <w:pPr>
        <w:pStyle w:val="af"/>
        <w:numPr>
          <w:ilvl w:val="2"/>
          <w:numId w:val="1"/>
        </w:numPr>
        <w:ind w:left="0" w:firstLineChars="0"/>
        <w:rPr>
          <w:rFonts w:ascii="黑体" w:eastAsia="黑体" w:hAnsi="Times New Roman" w:cs="Times New Roman"/>
          <w:kern w:val="0"/>
          <w:szCs w:val="20"/>
        </w:rPr>
      </w:pPr>
      <w:r w:rsidRPr="00430796">
        <w:rPr>
          <w:rFonts w:ascii="黑体" w:eastAsia="黑体" w:hAnsi="Times New Roman" w:cs="Times New Roman"/>
          <w:kern w:val="0"/>
          <w:szCs w:val="20"/>
        </w:rPr>
        <w:lastRenderedPageBreak/>
        <w:t>采摘</w:t>
      </w:r>
    </w:p>
    <w:p w14:paraId="1474D0CC" w14:textId="289442E2" w:rsidR="00430796" w:rsidRPr="00E52281" w:rsidRDefault="00430796" w:rsidP="00421282">
      <w:pPr>
        <w:ind w:firstLineChars="202" w:firstLine="424"/>
        <w:rPr>
          <w:rFonts w:asciiTheme="minorEastAsia" w:hAnsiTheme="minorEastAsia" w:cs="Times New Roman"/>
          <w:kern w:val="0"/>
          <w:szCs w:val="20"/>
        </w:rPr>
      </w:pPr>
      <w:r w:rsidRPr="00E52281">
        <w:rPr>
          <w:rFonts w:asciiTheme="minorEastAsia" w:hAnsiTheme="minorEastAsia" w:cs="Times New Roman" w:hint="eastAsia"/>
          <w:kern w:val="0"/>
          <w:szCs w:val="20"/>
        </w:rPr>
        <w:t>a)</w:t>
      </w:r>
      <w:r w:rsidRPr="00E52281">
        <w:rPr>
          <w:rFonts w:asciiTheme="minorEastAsia" w:hAnsiTheme="minorEastAsia" w:cs="Times New Roman" w:hint="eastAsia"/>
          <w:kern w:val="0"/>
          <w:szCs w:val="20"/>
        </w:rPr>
        <w:tab/>
        <w:t>产品和设备器具应保证清洁，不得对产品造成污染</w:t>
      </w:r>
      <w:r w:rsidR="00656E89">
        <w:rPr>
          <w:rFonts w:asciiTheme="minorEastAsia" w:hAnsiTheme="minorEastAsia" w:cs="Times New Roman" w:hint="eastAsia"/>
          <w:kern w:val="0"/>
          <w:szCs w:val="20"/>
        </w:rPr>
        <w:t>；</w:t>
      </w:r>
    </w:p>
    <w:p w14:paraId="1D4C2795" w14:textId="77777777" w:rsidR="00AD15AA" w:rsidRDefault="00430796" w:rsidP="00AD15AA">
      <w:pPr>
        <w:ind w:firstLineChars="202" w:firstLine="424"/>
        <w:rPr>
          <w:rFonts w:ascii="黑体" w:eastAsia="黑体" w:hAnsi="Times New Roman" w:cs="Times New Roman"/>
          <w:kern w:val="0"/>
          <w:szCs w:val="20"/>
        </w:rPr>
      </w:pPr>
      <w:r w:rsidRPr="00E52281">
        <w:rPr>
          <w:rFonts w:asciiTheme="minorEastAsia" w:hAnsiTheme="minorEastAsia" w:cs="Times New Roman" w:hint="eastAsia"/>
          <w:kern w:val="0"/>
          <w:szCs w:val="20"/>
        </w:rPr>
        <w:t>b)</w:t>
      </w:r>
      <w:r w:rsidRPr="00E52281">
        <w:rPr>
          <w:rFonts w:asciiTheme="minorEastAsia" w:hAnsiTheme="minorEastAsia" w:cs="Times New Roman" w:hint="eastAsia"/>
          <w:kern w:val="0"/>
          <w:szCs w:val="20"/>
        </w:rPr>
        <w:tab/>
        <w:t>如使用清洁剂或消毒剂清洁设备设施时，应避免对产品的污染</w:t>
      </w:r>
      <w:r w:rsidRPr="00430796">
        <w:rPr>
          <w:rFonts w:ascii="黑体" w:eastAsia="黑体" w:hAnsi="Times New Roman" w:cs="Times New Roman" w:hint="eastAsia"/>
          <w:kern w:val="0"/>
          <w:szCs w:val="20"/>
        </w:rPr>
        <w:t>。</w:t>
      </w:r>
    </w:p>
    <w:p w14:paraId="6485DFF9" w14:textId="0D973096" w:rsidR="007D2F9B" w:rsidRDefault="007D2F9B" w:rsidP="00AD15AA">
      <w:pPr>
        <w:pStyle w:val="a8"/>
        <w:numPr>
          <w:ilvl w:val="0"/>
          <w:numId w:val="1"/>
        </w:numPr>
      </w:pPr>
      <w:r>
        <w:t>质量</w:t>
      </w:r>
      <w:r>
        <w:rPr>
          <w:rFonts w:hint="eastAsia"/>
        </w:rPr>
        <w:t>要求</w:t>
      </w:r>
    </w:p>
    <w:p w14:paraId="7EEE2E7E" w14:textId="77777777" w:rsidR="007D2F9B" w:rsidRPr="00A8166A" w:rsidRDefault="007D2F9B" w:rsidP="00A8166A">
      <w:pPr>
        <w:pStyle w:val="ad"/>
        <w:numPr>
          <w:ilvl w:val="1"/>
          <w:numId w:val="1"/>
        </w:numPr>
        <w:spacing w:line="360" w:lineRule="auto"/>
        <w:rPr>
          <w:rFonts w:ascii="黑体" w:eastAsia="黑体" w:hAnsi="黑体"/>
        </w:rPr>
      </w:pPr>
      <w:r w:rsidRPr="00A8166A">
        <w:rPr>
          <w:rFonts w:ascii="黑体" w:eastAsia="黑体" w:hAnsi="黑体"/>
        </w:rPr>
        <w:t>等级规格</w:t>
      </w:r>
    </w:p>
    <w:p w14:paraId="127A8C37" w14:textId="77777777" w:rsidR="00B678A1" w:rsidRDefault="00B678A1" w:rsidP="005A29BD">
      <w:pPr>
        <w:pStyle w:val="af"/>
        <w:numPr>
          <w:ilvl w:val="2"/>
          <w:numId w:val="1"/>
        </w:numPr>
        <w:ind w:left="0" w:firstLineChars="0"/>
        <w:rPr>
          <w:rFonts w:ascii="黑体" w:eastAsia="黑体" w:hAnsi="Times New Roman" w:cs="Times New Roman"/>
          <w:kern w:val="0"/>
          <w:szCs w:val="20"/>
        </w:rPr>
      </w:pPr>
      <w:r>
        <w:rPr>
          <w:rFonts w:ascii="黑体" w:eastAsia="黑体" w:hAnsi="Times New Roman" w:cs="Times New Roman" w:hint="eastAsia"/>
          <w:kern w:val="0"/>
          <w:szCs w:val="20"/>
        </w:rPr>
        <w:t>猕猴桃</w:t>
      </w:r>
    </w:p>
    <w:p w14:paraId="0261D7F3" w14:textId="77777777" w:rsidR="00B678A1" w:rsidRDefault="005967D5" w:rsidP="00676C31">
      <w:pPr>
        <w:ind w:firstLineChars="202" w:firstLine="424"/>
        <w:rPr>
          <w:rFonts w:asciiTheme="minorEastAsia" w:hAnsiTheme="minorEastAsia"/>
        </w:rPr>
      </w:pPr>
      <w:r w:rsidRPr="005967D5">
        <w:rPr>
          <w:rFonts w:asciiTheme="minorEastAsia" w:hAnsiTheme="minorEastAsia" w:hint="eastAsia"/>
        </w:rPr>
        <w:t>猕猴桃的</w:t>
      </w:r>
      <w:r w:rsidRPr="005967D5">
        <w:rPr>
          <w:rFonts w:asciiTheme="minorEastAsia" w:hAnsiTheme="minorEastAsia" w:cs="Times New Roman"/>
          <w:kern w:val="0"/>
          <w:szCs w:val="20"/>
        </w:rPr>
        <w:t>等级规格</w:t>
      </w:r>
      <w:r w:rsidRPr="005967D5">
        <w:rPr>
          <w:rFonts w:asciiTheme="minorEastAsia" w:hAnsiTheme="minorEastAsia" w:hint="eastAsia"/>
        </w:rPr>
        <w:t>应</w:t>
      </w:r>
      <w:r w:rsidRPr="005967D5">
        <w:rPr>
          <w:rFonts w:asciiTheme="minorEastAsia" w:hAnsiTheme="minorEastAsia"/>
        </w:rPr>
        <w:t>符合</w:t>
      </w:r>
      <w:r w:rsidRPr="005967D5">
        <w:rPr>
          <w:rFonts w:asciiTheme="minorEastAsia" w:hAnsiTheme="minorEastAsia" w:cs="Times New Roman" w:hint="eastAsia"/>
          <w:kern w:val="0"/>
          <w:szCs w:val="20"/>
        </w:rPr>
        <w:t>NY/T 1794</w:t>
      </w:r>
      <w:r w:rsidRPr="005967D5">
        <w:rPr>
          <w:rFonts w:asciiTheme="minorEastAsia" w:hAnsiTheme="minorEastAsia" w:hint="eastAsia"/>
        </w:rPr>
        <w:t>的</w:t>
      </w:r>
      <w:r w:rsidRPr="005967D5">
        <w:rPr>
          <w:rFonts w:asciiTheme="minorEastAsia" w:hAnsiTheme="minorEastAsia"/>
        </w:rPr>
        <w:t>规定</w:t>
      </w:r>
      <w:r w:rsidRPr="005967D5">
        <w:rPr>
          <w:rFonts w:asciiTheme="minorEastAsia" w:hAnsiTheme="minorEastAsia" w:hint="eastAsia"/>
        </w:rPr>
        <w:t>。</w:t>
      </w:r>
    </w:p>
    <w:p w14:paraId="7EA64111" w14:textId="77777777" w:rsidR="005967D5" w:rsidRDefault="005967D5" w:rsidP="005A29BD">
      <w:pPr>
        <w:pStyle w:val="af"/>
        <w:numPr>
          <w:ilvl w:val="2"/>
          <w:numId w:val="1"/>
        </w:numPr>
        <w:ind w:left="0" w:firstLineChars="0"/>
        <w:rPr>
          <w:rFonts w:ascii="黑体" w:eastAsia="黑体" w:hAnsi="Times New Roman" w:cs="Times New Roman"/>
          <w:kern w:val="0"/>
          <w:szCs w:val="20"/>
        </w:rPr>
      </w:pPr>
      <w:r>
        <w:rPr>
          <w:rFonts w:ascii="黑体" w:eastAsia="黑体" w:hAnsi="Times New Roman" w:cs="Times New Roman" w:hint="eastAsia"/>
          <w:kern w:val="0"/>
          <w:szCs w:val="20"/>
        </w:rPr>
        <w:t>鹰嘴</w:t>
      </w:r>
      <w:proofErr w:type="gramStart"/>
      <w:r>
        <w:rPr>
          <w:rFonts w:ascii="黑体" w:eastAsia="黑体" w:hAnsi="Times New Roman" w:cs="Times New Roman" w:hint="eastAsia"/>
          <w:kern w:val="0"/>
          <w:szCs w:val="20"/>
        </w:rPr>
        <w:t>桃</w:t>
      </w:r>
      <w:proofErr w:type="gramEnd"/>
    </w:p>
    <w:p w14:paraId="4B1B276F" w14:textId="77777777" w:rsidR="005967D5" w:rsidRDefault="005967D5" w:rsidP="00676C31">
      <w:pPr>
        <w:ind w:firstLineChars="202" w:firstLine="424"/>
        <w:rPr>
          <w:rFonts w:asciiTheme="minorEastAsia" w:hAnsiTheme="minorEastAsia"/>
        </w:rPr>
      </w:pPr>
      <w:r w:rsidRPr="005967D5">
        <w:rPr>
          <w:rFonts w:asciiTheme="minorEastAsia" w:hAnsiTheme="minorEastAsia" w:hint="eastAsia"/>
        </w:rPr>
        <w:t>鹰嘴桃的</w:t>
      </w:r>
      <w:r w:rsidRPr="005967D5">
        <w:rPr>
          <w:rFonts w:asciiTheme="minorEastAsia" w:hAnsiTheme="minorEastAsia" w:cs="Times New Roman"/>
          <w:kern w:val="0"/>
          <w:szCs w:val="20"/>
        </w:rPr>
        <w:t>等级规格</w:t>
      </w:r>
      <w:r w:rsidRPr="005967D5">
        <w:rPr>
          <w:rFonts w:asciiTheme="minorEastAsia" w:hAnsiTheme="minorEastAsia" w:hint="eastAsia"/>
        </w:rPr>
        <w:t>应</w:t>
      </w:r>
      <w:r w:rsidRPr="005967D5">
        <w:rPr>
          <w:rFonts w:asciiTheme="minorEastAsia" w:hAnsiTheme="minorEastAsia"/>
        </w:rPr>
        <w:t>符合</w:t>
      </w:r>
      <w:r w:rsidRPr="005967D5">
        <w:rPr>
          <w:rFonts w:asciiTheme="minorEastAsia" w:hAnsiTheme="minorEastAsia" w:cs="Times New Roman"/>
          <w:kern w:val="0"/>
          <w:szCs w:val="20"/>
        </w:rPr>
        <w:t>DB44/T 1963</w:t>
      </w:r>
      <w:r w:rsidRPr="005967D5">
        <w:rPr>
          <w:rFonts w:asciiTheme="minorEastAsia" w:hAnsiTheme="minorEastAsia" w:hint="eastAsia"/>
        </w:rPr>
        <w:t>的</w:t>
      </w:r>
      <w:r w:rsidRPr="005967D5">
        <w:rPr>
          <w:rFonts w:asciiTheme="minorEastAsia" w:hAnsiTheme="minorEastAsia"/>
        </w:rPr>
        <w:t>规定</w:t>
      </w:r>
      <w:r w:rsidRPr="005967D5">
        <w:rPr>
          <w:rFonts w:asciiTheme="minorEastAsia" w:hAnsiTheme="minorEastAsia" w:hint="eastAsia"/>
        </w:rPr>
        <w:t>。</w:t>
      </w:r>
    </w:p>
    <w:p w14:paraId="6BC49A46" w14:textId="77777777" w:rsidR="005967D5" w:rsidRDefault="005967D5" w:rsidP="005A29BD">
      <w:pPr>
        <w:pStyle w:val="af"/>
        <w:numPr>
          <w:ilvl w:val="2"/>
          <w:numId w:val="1"/>
        </w:numPr>
        <w:ind w:left="0" w:firstLineChars="0"/>
        <w:rPr>
          <w:rFonts w:ascii="黑体" w:eastAsia="黑体" w:hAnsi="Times New Roman" w:cs="Times New Roman"/>
          <w:kern w:val="0"/>
          <w:szCs w:val="20"/>
        </w:rPr>
      </w:pPr>
      <w:r>
        <w:rPr>
          <w:rFonts w:ascii="黑体" w:eastAsia="黑体" w:hAnsi="Times New Roman" w:cs="Times New Roman" w:hint="eastAsia"/>
          <w:kern w:val="0"/>
          <w:szCs w:val="20"/>
        </w:rPr>
        <w:t>百香果</w:t>
      </w:r>
    </w:p>
    <w:p w14:paraId="705F5E2C" w14:textId="77777777" w:rsidR="005967D5" w:rsidRPr="005967D5" w:rsidRDefault="005967D5" w:rsidP="00676C31">
      <w:pPr>
        <w:ind w:firstLineChars="202" w:firstLine="424"/>
        <w:rPr>
          <w:rFonts w:asciiTheme="minorEastAsia" w:hAnsiTheme="minorEastAsia" w:cs="Times New Roman"/>
          <w:kern w:val="0"/>
          <w:szCs w:val="20"/>
        </w:rPr>
      </w:pPr>
      <w:r w:rsidRPr="005967D5">
        <w:rPr>
          <w:rFonts w:asciiTheme="minorEastAsia" w:hAnsiTheme="minorEastAsia" w:hint="eastAsia"/>
        </w:rPr>
        <w:t>百香果的</w:t>
      </w:r>
      <w:r w:rsidRPr="005967D5">
        <w:rPr>
          <w:rFonts w:asciiTheme="minorEastAsia" w:hAnsiTheme="minorEastAsia" w:cs="Times New Roman"/>
          <w:kern w:val="0"/>
          <w:szCs w:val="20"/>
        </w:rPr>
        <w:t>等级规格</w:t>
      </w:r>
      <w:r w:rsidRPr="005967D5">
        <w:rPr>
          <w:rFonts w:asciiTheme="minorEastAsia" w:hAnsiTheme="minorEastAsia" w:hint="eastAsia"/>
        </w:rPr>
        <w:t>应</w:t>
      </w:r>
      <w:r w:rsidRPr="005967D5">
        <w:rPr>
          <w:rFonts w:asciiTheme="minorEastAsia" w:hAnsiTheme="minorEastAsia"/>
        </w:rPr>
        <w:t>符合</w:t>
      </w:r>
      <w:r w:rsidRPr="005967D5">
        <w:rPr>
          <w:rFonts w:asciiTheme="minorEastAsia" w:hAnsiTheme="minorEastAsia" w:cs="Times New Roman"/>
          <w:kern w:val="0"/>
          <w:szCs w:val="20"/>
        </w:rPr>
        <w:t>NY/T 491</w:t>
      </w:r>
      <w:r w:rsidRPr="005967D5">
        <w:rPr>
          <w:rFonts w:asciiTheme="minorEastAsia" w:hAnsiTheme="minorEastAsia" w:hint="eastAsia"/>
        </w:rPr>
        <w:t>的</w:t>
      </w:r>
      <w:r w:rsidRPr="005967D5">
        <w:rPr>
          <w:rFonts w:asciiTheme="minorEastAsia" w:hAnsiTheme="minorEastAsia"/>
        </w:rPr>
        <w:t>规定</w:t>
      </w:r>
      <w:r w:rsidRPr="005967D5">
        <w:rPr>
          <w:rFonts w:asciiTheme="minorEastAsia" w:hAnsiTheme="minorEastAsia" w:hint="eastAsia"/>
        </w:rPr>
        <w:t>。</w:t>
      </w:r>
    </w:p>
    <w:p w14:paraId="15ACA9CF" w14:textId="77777777" w:rsidR="007D2F9B" w:rsidRPr="00A8166A" w:rsidRDefault="007D2F9B" w:rsidP="00A8166A">
      <w:pPr>
        <w:pStyle w:val="ad"/>
        <w:numPr>
          <w:ilvl w:val="1"/>
          <w:numId w:val="1"/>
        </w:numPr>
        <w:spacing w:line="360" w:lineRule="auto"/>
        <w:rPr>
          <w:rFonts w:ascii="黑体" w:eastAsia="黑体" w:hAnsi="黑体"/>
        </w:rPr>
      </w:pPr>
      <w:r w:rsidRPr="00A8166A">
        <w:rPr>
          <w:rFonts w:ascii="黑体" w:eastAsia="黑体" w:hAnsi="黑体"/>
        </w:rPr>
        <w:t>感官要求</w:t>
      </w:r>
    </w:p>
    <w:p w14:paraId="1BFB2C5D" w14:textId="77777777" w:rsidR="005967D5" w:rsidRDefault="005967D5" w:rsidP="005A29BD">
      <w:pPr>
        <w:pStyle w:val="af"/>
        <w:numPr>
          <w:ilvl w:val="2"/>
          <w:numId w:val="1"/>
        </w:numPr>
        <w:ind w:left="0" w:firstLineChars="0"/>
        <w:rPr>
          <w:rFonts w:ascii="黑体" w:eastAsia="黑体" w:hAnsi="Times New Roman" w:cs="Times New Roman"/>
          <w:kern w:val="0"/>
          <w:szCs w:val="20"/>
        </w:rPr>
      </w:pPr>
      <w:r>
        <w:rPr>
          <w:rFonts w:ascii="黑体" w:eastAsia="黑体" w:hAnsi="Times New Roman" w:cs="Times New Roman" w:hint="eastAsia"/>
          <w:kern w:val="0"/>
          <w:szCs w:val="20"/>
        </w:rPr>
        <w:t>猕猴桃</w:t>
      </w:r>
    </w:p>
    <w:p w14:paraId="0DE1AE2D" w14:textId="77777777" w:rsidR="00B678A1" w:rsidRDefault="005967D5" w:rsidP="00676C31">
      <w:pPr>
        <w:ind w:firstLineChars="202" w:firstLine="424"/>
        <w:rPr>
          <w:rFonts w:asciiTheme="minorEastAsia" w:hAnsiTheme="minorEastAsia"/>
        </w:rPr>
      </w:pPr>
      <w:r w:rsidRPr="005967D5">
        <w:rPr>
          <w:rFonts w:asciiTheme="minorEastAsia" w:hAnsiTheme="minorEastAsia" w:hint="eastAsia"/>
        </w:rPr>
        <w:t>猕猴桃的</w:t>
      </w:r>
      <w:r w:rsidRPr="005967D5">
        <w:rPr>
          <w:rFonts w:asciiTheme="minorEastAsia" w:hAnsiTheme="minorEastAsia" w:cs="Times New Roman" w:hint="eastAsia"/>
          <w:kern w:val="0"/>
          <w:szCs w:val="20"/>
        </w:rPr>
        <w:t>感官要求</w:t>
      </w:r>
      <w:r w:rsidRPr="005967D5">
        <w:rPr>
          <w:rFonts w:asciiTheme="minorEastAsia" w:hAnsiTheme="minorEastAsia" w:hint="eastAsia"/>
        </w:rPr>
        <w:t>应</w:t>
      </w:r>
      <w:r w:rsidRPr="005967D5">
        <w:rPr>
          <w:rFonts w:asciiTheme="minorEastAsia" w:hAnsiTheme="minorEastAsia"/>
        </w:rPr>
        <w:t>符合</w:t>
      </w:r>
      <w:r w:rsidRPr="005967D5">
        <w:rPr>
          <w:rFonts w:asciiTheme="minorEastAsia" w:hAnsiTheme="minorEastAsia" w:cs="Times New Roman"/>
          <w:kern w:val="0"/>
          <w:szCs w:val="20"/>
        </w:rPr>
        <w:t>NY/T 425</w:t>
      </w:r>
      <w:r w:rsidRPr="005967D5">
        <w:rPr>
          <w:rFonts w:asciiTheme="minorEastAsia" w:hAnsiTheme="minorEastAsia" w:hint="eastAsia"/>
        </w:rPr>
        <w:t>的</w:t>
      </w:r>
      <w:r w:rsidRPr="005967D5">
        <w:rPr>
          <w:rFonts w:asciiTheme="minorEastAsia" w:hAnsiTheme="minorEastAsia"/>
        </w:rPr>
        <w:t>规定</w:t>
      </w:r>
      <w:r w:rsidRPr="005967D5">
        <w:rPr>
          <w:rFonts w:asciiTheme="minorEastAsia" w:hAnsiTheme="minorEastAsia" w:hint="eastAsia"/>
        </w:rPr>
        <w:t>。</w:t>
      </w:r>
    </w:p>
    <w:p w14:paraId="25E3A547" w14:textId="77777777" w:rsidR="005967D5" w:rsidRDefault="005967D5" w:rsidP="005A29BD">
      <w:pPr>
        <w:pStyle w:val="af"/>
        <w:numPr>
          <w:ilvl w:val="2"/>
          <w:numId w:val="1"/>
        </w:numPr>
        <w:ind w:left="0" w:firstLineChars="0"/>
        <w:rPr>
          <w:rFonts w:ascii="黑体" w:eastAsia="黑体" w:hAnsi="Times New Roman" w:cs="Times New Roman"/>
          <w:kern w:val="0"/>
          <w:szCs w:val="20"/>
        </w:rPr>
      </w:pPr>
      <w:r>
        <w:rPr>
          <w:rFonts w:ascii="黑体" w:eastAsia="黑体" w:hAnsi="Times New Roman" w:cs="Times New Roman" w:hint="eastAsia"/>
          <w:kern w:val="0"/>
          <w:szCs w:val="20"/>
        </w:rPr>
        <w:t>鹰嘴</w:t>
      </w:r>
      <w:proofErr w:type="gramStart"/>
      <w:r>
        <w:rPr>
          <w:rFonts w:ascii="黑体" w:eastAsia="黑体" w:hAnsi="Times New Roman" w:cs="Times New Roman" w:hint="eastAsia"/>
          <w:kern w:val="0"/>
          <w:szCs w:val="20"/>
        </w:rPr>
        <w:t>桃</w:t>
      </w:r>
      <w:proofErr w:type="gramEnd"/>
    </w:p>
    <w:p w14:paraId="29485FB9" w14:textId="77777777" w:rsidR="005967D5" w:rsidRDefault="005967D5" w:rsidP="00676C31">
      <w:pPr>
        <w:ind w:firstLineChars="202" w:firstLine="424"/>
        <w:rPr>
          <w:rFonts w:asciiTheme="minorEastAsia" w:hAnsiTheme="minorEastAsia"/>
        </w:rPr>
      </w:pPr>
      <w:r w:rsidRPr="005967D5">
        <w:rPr>
          <w:rFonts w:asciiTheme="minorEastAsia" w:hAnsiTheme="minorEastAsia" w:hint="eastAsia"/>
        </w:rPr>
        <w:t>鹰嘴桃的</w:t>
      </w:r>
      <w:r w:rsidRPr="005967D5">
        <w:rPr>
          <w:rFonts w:asciiTheme="minorEastAsia" w:hAnsiTheme="minorEastAsia" w:cs="Times New Roman" w:hint="eastAsia"/>
          <w:kern w:val="0"/>
          <w:szCs w:val="20"/>
        </w:rPr>
        <w:t>感官要求</w:t>
      </w:r>
      <w:r w:rsidRPr="005967D5">
        <w:rPr>
          <w:rFonts w:asciiTheme="minorEastAsia" w:hAnsiTheme="minorEastAsia" w:hint="eastAsia"/>
        </w:rPr>
        <w:t>应</w:t>
      </w:r>
      <w:r w:rsidRPr="005967D5">
        <w:rPr>
          <w:rFonts w:asciiTheme="minorEastAsia" w:hAnsiTheme="minorEastAsia"/>
        </w:rPr>
        <w:t>符合</w:t>
      </w:r>
      <w:r w:rsidRPr="005967D5">
        <w:rPr>
          <w:rFonts w:asciiTheme="minorEastAsia" w:hAnsiTheme="minorEastAsia" w:cs="Times New Roman"/>
          <w:kern w:val="0"/>
          <w:szCs w:val="20"/>
        </w:rPr>
        <w:t>DB44/T 1963</w:t>
      </w:r>
      <w:r w:rsidRPr="005967D5">
        <w:rPr>
          <w:rFonts w:asciiTheme="minorEastAsia" w:hAnsiTheme="minorEastAsia" w:hint="eastAsia"/>
        </w:rPr>
        <w:t>的</w:t>
      </w:r>
      <w:r w:rsidRPr="005967D5">
        <w:rPr>
          <w:rFonts w:asciiTheme="minorEastAsia" w:hAnsiTheme="minorEastAsia"/>
        </w:rPr>
        <w:t>规定</w:t>
      </w:r>
      <w:r w:rsidRPr="005967D5">
        <w:rPr>
          <w:rFonts w:asciiTheme="minorEastAsia" w:hAnsiTheme="minorEastAsia" w:hint="eastAsia"/>
        </w:rPr>
        <w:t>。</w:t>
      </w:r>
    </w:p>
    <w:p w14:paraId="588D0842" w14:textId="77777777" w:rsidR="005967D5" w:rsidRDefault="005967D5" w:rsidP="005A29BD">
      <w:pPr>
        <w:pStyle w:val="af"/>
        <w:numPr>
          <w:ilvl w:val="2"/>
          <w:numId w:val="1"/>
        </w:numPr>
        <w:ind w:left="0" w:firstLineChars="0"/>
        <w:rPr>
          <w:rFonts w:ascii="黑体" w:eastAsia="黑体" w:hAnsi="Times New Roman" w:cs="Times New Roman"/>
          <w:kern w:val="0"/>
          <w:szCs w:val="20"/>
        </w:rPr>
      </w:pPr>
      <w:r>
        <w:rPr>
          <w:rFonts w:ascii="黑体" w:eastAsia="黑体" w:hAnsi="Times New Roman" w:cs="Times New Roman" w:hint="eastAsia"/>
          <w:kern w:val="0"/>
          <w:szCs w:val="20"/>
        </w:rPr>
        <w:t>百香果</w:t>
      </w:r>
    </w:p>
    <w:p w14:paraId="3582B3D4" w14:textId="77777777" w:rsidR="005967D5" w:rsidRDefault="005967D5" w:rsidP="00676C31">
      <w:pPr>
        <w:ind w:firstLineChars="202" w:firstLine="424"/>
        <w:rPr>
          <w:rFonts w:ascii="黑体" w:eastAsia="黑体" w:hAnsi="Times New Roman" w:cs="Times New Roman"/>
          <w:kern w:val="0"/>
          <w:szCs w:val="20"/>
        </w:rPr>
      </w:pPr>
      <w:r w:rsidRPr="005967D5">
        <w:rPr>
          <w:rFonts w:asciiTheme="minorEastAsia" w:hAnsiTheme="minorEastAsia" w:hint="eastAsia"/>
        </w:rPr>
        <w:t>百香果的</w:t>
      </w:r>
      <w:r w:rsidRPr="005967D5">
        <w:rPr>
          <w:rFonts w:asciiTheme="minorEastAsia" w:hAnsiTheme="minorEastAsia" w:cs="Times New Roman" w:hint="eastAsia"/>
          <w:kern w:val="0"/>
          <w:szCs w:val="20"/>
        </w:rPr>
        <w:t>感官要求</w:t>
      </w:r>
      <w:r w:rsidRPr="005967D5">
        <w:rPr>
          <w:rFonts w:asciiTheme="minorEastAsia" w:hAnsiTheme="minorEastAsia" w:hint="eastAsia"/>
        </w:rPr>
        <w:t>应</w:t>
      </w:r>
      <w:r w:rsidRPr="005967D5">
        <w:rPr>
          <w:rFonts w:asciiTheme="minorEastAsia" w:hAnsiTheme="minorEastAsia"/>
        </w:rPr>
        <w:t>符合</w:t>
      </w:r>
      <w:r w:rsidR="003D19AB">
        <w:rPr>
          <w:rFonts w:asciiTheme="minorEastAsia" w:hAnsiTheme="minorEastAsia" w:cs="Times New Roman" w:hint="eastAsia"/>
          <w:kern w:val="0"/>
          <w:szCs w:val="20"/>
        </w:rPr>
        <w:t>国家及行业相关</w:t>
      </w:r>
      <w:r w:rsidRPr="005967D5">
        <w:rPr>
          <w:rFonts w:asciiTheme="minorEastAsia" w:hAnsiTheme="minorEastAsia"/>
        </w:rPr>
        <w:t>规定</w:t>
      </w:r>
      <w:r w:rsidRPr="005967D5">
        <w:rPr>
          <w:rFonts w:asciiTheme="minorEastAsia" w:hAnsiTheme="minorEastAsia" w:hint="eastAsia"/>
        </w:rPr>
        <w:t>。</w:t>
      </w:r>
    </w:p>
    <w:p w14:paraId="72399C69" w14:textId="4A30E49D" w:rsidR="007D2F9B" w:rsidRPr="00A8166A" w:rsidRDefault="004D6721" w:rsidP="00A8166A">
      <w:pPr>
        <w:pStyle w:val="ad"/>
        <w:numPr>
          <w:ilvl w:val="1"/>
          <w:numId w:val="1"/>
        </w:numPr>
        <w:spacing w:line="360" w:lineRule="auto"/>
        <w:rPr>
          <w:rFonts w:ascii="黑体" w:eastAsia="黑体" w:hAnsi="黑体"/>
        </w:rPr>
      </w:pPr>
      <w:r w:rsidRPr="00A8166A">
        <w:rPr>
          <w:rFonts w:ascii="黑体" w:eastAsia="黑体" w:hAnsi="黑体"/>
        </w:rPr>
        <w:t>理化指标</w:t>
      </w:r>
    </w:p>
    <w:p w14:paraId="27326487" w14:textId="77777777" w:rsidR="005967D5" w:rsidRDefault="005967D5" w:rsidP="005A29BD">
      <w:pPr>
        <w:pStyle w:val="af"/>
        <w:numPr>
          <w:ilvl w:val="2"/>
          <w:numId w:val="1"/>
        </w:numPr>
        <w:ind w:left="0" w:firstLineChars="0"/>
        <w:rPr>
          <w:rFonts w:ascii="黑体" w:eastAsia="黑体" w:hAnsi="Times New Roman" w:cs="Times New Roman"/>
          <w:kern w:val="0"/>
          <w:szCs w:val="20"/>
        </w:rPr>
      </w:pPr>
      <w:r>
        <w:rPr>
          <w:rFonts w:ascii="黑体" w:eastAsia="黑体" w:hAnsi="Times New Roman" w:cs="Times New Roman" w:hint="eastAsia"/>
          <w:kern w:val="0"/>
          <w:szCs w:val="20"/>
        </w:rPr>
        <w:t>猕猴桃</w:t>
      </w:r>
    </w:p>
    <w:p w14:paraId="53475699" w14:textId="77777777" w:rsidR="007D2F9B" w:rsidRDefault="005967D5" w:rsidP="00676C31">
      <w:pPr>
        <w:ind w:firstLineChars="202" w:firstLine="424"/>
        <w:rPr>
          <w:rFonts w:asciiTheme="minorEastAsia" w:hAnsiTheme="minorEastAsia"/>
        </w:rPr>
      </w:pPr>
      <w:r w:rsidRPr="005967D5">
        <w:rPr>
          <w:rFonts w:asciiTheme="minorEastAsia" w:hAnsiTheme="minorEastAsia" w:hint="eastAsia"/>
        </w:rPr>
        <w:t>猕猴桃的</w:t>
      </w:r>
      <w:r w:rsidRPr="005967D5">
        <w:rPr>
          <w:rFonts w:asciiTheme="minorEastAsia" w:hAnsiTheme="minorEastAsia" w:cs="Times New Roman" w:hint="eastAsia"/>
          <w:kern w:val="0"/>
          <w:szCs w:val="20"/>
        </w:rPr>
        <w:t>理化指标</w:t>
      </w:r>
      <w:r w:rsidRPr="005967D5">
        <w:rPr>
          <w:rFonts w:asciiTheme="minorEastAsia" w:hAnsiTheme="minorEastAsia" w:hint="eastAsia"/>
        </w:rPr>
        <w:t>应</w:t>
      </w:r>
      <w:r w:rsidRPr="005967D5">
        <w:rPr>
          <w:rFonts w:asciiTheme="minorEastAsia" w:hAnsiTheme="minorEastAsia"/>
        </w:rPr>
        <w:t>符合</w:t>
      </w:r>
      <w:r w:rsidR="003D19AB" w:rsidRPr="003D19AB">
        <w:rPr>
          <w:rFonts w:asciiTheme="minorEastAsia" w:hAnsiTheme="minorEastAsia" w:cs="Times New Roman"/>
          <w:kern w:val="0"/>
          <w:szCs w:val="20"/>
        </w:rPr>
        <w:t>T/SZS 2008</w:t>
      </w:r>
      <w:r w:rsidRPr="005967D5">
        <w:rPr>
          <w:rFonts w:asciiTheme="minorEastAsia" w:hAnsiTheme="minorEastAsia" w:hint="eastAsia"/>
        </w:rPr>
        <w:t>的</w:t>
      </w:r>
      <w:r w:rsidRPr="005967D5">
        <w:rPr>
          <w:rFonts w:asciiTheme="minorEastAsia" w:hAnsiTheme="minorEastAsia"/>
        </w:rPr>
        <w:t>规定</w:t>
      </w:r>
      <w:r w:rsidRPr="005967D5">
        <w:rPr>
          <w:rFonts w:asciiTheme="minorEastAsia" w:hAnsiTheme="minorEastAsia" w:hint="eastAsia"/>
        </w:rPr>
        <w:t>。</w:t>
      </w:r>
    </w:p>
    <w:p w14:paraId="72D21753" w14:textId="77777777" w:rsidR="005967D5" w:rsidRDefault="005967D5" w:rsidP="005A29BD">
      <w:pPr>
        <w:pStyle w:val="af"/>
        <w:numPr>
          <w:ilvl w:val="2"/>
          <w:numId w:val="1"/>
        </w:numPr>
        <w:ind w:left="0" w:firstLineChars="0"/>
        <w:rPr>
          <w:rFonts w:ascii="黑体" w:eastAsia="黑体" w:hAnsi="Times New Roman" w:cs="Times New Roman"/>
          <w:kern w:val="0"/>
          <w:szCs w:val="20"/>
        </w:rPr>
      </w:pPr>
      <w:r>
        <w:rPr>
          <w:rFonts w:ascii="黑体" w:eastAsia="黑体" w:hAnsi="Times New Roman" w:cs="Times New Roman" w:hint="eastAsia"/>
          <w:kern w:val="0"/>
          <w:szCs w:val="20"/>
        </w:rPr>
        <w:t>鹰嘴</w:t>
      </w:r>
      <w:proofErr w:type="gramStart"/>
      <w:r>
        <w:rPr>
          <w:rFonts w:ascii="黑体" w:eastAsia="黑体" w:hAnsi="Times New Roman" w:cs="Times New Roman" w:hint="eastAsia"/>
          <w:kern w:val="0"/>
          <w:szCs w:val="20"/>
        </w:rPr>
        <w:t>桃</w:t>
      </w:r>
      <w:proofErr w:type="gramEnd"/>
    </w:p>
    <w:p w14:paraId="00D5D300" w14:textId="77777777" w:rsidR="005967D5" w:rsidRDefault="005967D5" w:rsidP="00676C31">
      <w:pPr>
        <w:ind w:firstLineChars="202" w:firstLine="424"/>
        <w:rPr>
          <w:rFonts w:asciiTheme="minorEastAsia" w:hAnsiTheme="minorEastAsia"/>
        </w:rPr>
      </w:pPr>
      <w:r w:rsidRPr="005967D5">
        <w:rPr>
          <w:rFonts w:asciiTheme="minorEastAsia" w:hAnsiTheme="minorEastAsia" w:hint="eastAsia"/>
        </w:rPr>
        <w:t>鹰嘴桃的</w:t>
      </w:r>
      <w:r w:rsidRPr="005967D5">
        <w:rPr>
          <w:rFonts w:asciiTheme="minorEastAsia" w:hAnsiTheme="minorEastAsia" w:cs="Times New Roman" w:hint="eastAsia"/>
          <w:kern w:val="0"/>
          <w:szCs w:val="20"/>
        </w:rPr>
        <w:t>理化指标</w:t>
      </w:r>
      <w:r w:rsidRPr="005967D5">
        <w:rPr>
          <w:rFonts w:asciiTheme="minorEastAsia" w:hAnsiTheme="minorEastAsia" w:hint="eastAsia"/>
        </w:rPr>
        <w:t>应</w:t>
      </w:r>
      <w:r w:rsidRPr="005967D5">
        <w:rPr>
          <w:rFonts w:asciiTheme="minorEastAsia" w:hAnsiTheme="minorEastAsia"/>
        </w:rPr>
        <w:t>符合</w:t>
      </w:r>
      <w:r w:rsidRPr="005967D5">
        <w:rPr>
          <w:rFonts w:asciiTheme="minorEastAsia" w:hAnsiTheme="minorEastAsia" w:cs="Times New Roman"/>
          <w:kern w:val="0"/>
          <w:szCs w:val="20"/>
        </w:rPr>
        <w:t>DB44/T 1963</w:t>
      </w:r>
      <w:r w:rsidRPr="005967D5">
        <w:rPr>
          <w:rFonts w:asciiTheme="minorEastAsia" w:hAnsiTheme="minorEastAsia" w:hint="eastAsia"/>
        </w:rPr>
        <w:t>的</w:t>
      </w:r>
      <w:r w:rsidRPr="005967D5">
        <w:rPr>
          <w:rFonts w:asciiTheme="minorEastAsia" w:hAnsiTheme="minorEastAsia"/>
        </w:rPr>
        <w:t>规定</w:t>
      </w:r>
      <w:r w:rsidRPr="005967D5">
        <w:rPr>
          <w:rFonts w:asciiTheme="minorEastAsia" w:hAnsiTheme="minorEastAsia" w:hint="eastAsia"/>
        </w:rPr>
        <w:t>。</w:t>
      </w:r>
    </w:p>
    <w:p w14:paraId="260C669E" w14:textId="77777777" w:rsidR="005967D5" w:rsidRDefault="005967D5" w:rsidP="005A29BD">
      <w:pPr>
        <w:pStyle w:val="af"/>
        <w:numPr>
          <w:ilvl w:val="2"/>
          <w:numId w:val="1"/>
        </w:numPr>
        <w:ind w:left="0" w:firstLineChars="0"/>
        <w:rPr>
          <w:rFonts w:ascii="黑体" w:eastAsia="黑体" w:hAnsi="Times New Roman" w:cs="Times New Roman"/>
          <w:kern w:val="0"/>
          <w:szCs w:val="20"/>
        </w:rPr>
      </w:pPr>
      <w:r>
        <w:rPr>
          <w:rFonts w:ascii="黑体" w:eastAsia="黑体" w:hAnsi="Times New Roman" w:cs="Times New Roman" w:hint="eastAsia"/>
          <w:kern w:val="0"/>
          <w:szCs w:val="20"/>
        </w:rPr>
        <w:t>百香果</w:t>
      </w:r>
    </w:p>
    <w:p w14:paraId="44C9770B" w14:textId="77777777" w:rsidR="005967D5" w:rsidRDefault="005967D5" w:rsidP="00676C31">
      <w:pPr>
        <w:ind w:firstLineChars="202" w:firstLine="424"/>
        <w:rPr>
          <w:rFonts w:ascii="黑体" w:eastAsia="黑体" w:hAnsi="Times New Roman" w:cs="Times New Roman"/>
          <w:kern w:val="0"/>
          <w:szCs w:val="20"/>
        </w:rPr>
      </w:pPr>
      <w:r w:rsidRPr="005967D5">
        <w:rPr>
          <w:rFonts w:asciiTheme="minorEastAsia" w:hAnsiTheme="minorEastAsia" w:hint="eastAsia"/>
        </w:rPr>
        <w:t>百香果的</w:t>
      </w:r>
      <w:r w:rsidRPr="005967D5">
        <w:rPr>
          <w:rFonts w:asciiTheme="minorEastAsia" w:hAnsiTheme="minorEastAsia" w:cs="Times New Roman" w:hint="eastAsia"/>
          <w:kern w:val="0"/>
          <w:szCs w:val="20"/>
        </w:rPr>
        <w:t>理化指标</w:t>
      </w:r>
      <w:r w:rsidRPr="005967D5">
        <w:rPr>
          <w:rFonts w:asciiTheme="minorEastAsia" w:hAnsiTheme="minorEastAsia" w:hint="eastAsia"/>
        </w:rPr>
        <w:t>应</w:t>
      </w:r>
      <w:r w:rsidRPr="005967D5">
        <w:rPr>
          <w:rFonts w:asciiTheme="minorEastAsia" w:hAnsiTheme="minorEastAsia"/>
        </w:rPr>
        <w:t>符合</w:t>
      </w:r>
      <w:r w:rsidR="004B7042" w:rsidRPr="004B7042">
        <w:rPr>
          <w:rFonts w:asciiTheme="minorEastAsia" w:hAnsiTheme="minorEastAsia" w:cs="Times New Roman"/>
          <w:kern w:val="0"/>
          <w:szCs w:val="20"/>
        </w:rPr>
        <w:t>NY/T 491</w:t>
      </w:r>
      <w:r w:rsidRPr="005967D5">
        <w:rPr>
          <w:rFonts w:asciiTheme="minorEastAsia" w:hAnsiTheme="minorEastAsia" w:hint="eastAsia"/>
        </w:rPr>
        <w:t>的</w:t>
      </w:r>
      <w:r w:rsidRPr="005967D5">
        <w:rPr>
          <w:rFonts w:asciiTheme="minorEastAsia" w:hAnsiTheme="minorEastAsia"/>
        </w:rPr>
        <w:t>规定</w:t>
      </w:r>
      <w:r w:rsidRPr="005967D5">
        <w:rPr>
          <w:rFonts w:asciiTheme="minorEastAsia" w:hAnsiTheme="minorEastAsia" w:hint="eastAsia"/>
        </w:rPr>
        <w:t>。</w:t>
      </w:r>
    </w:p>
    <w:p w14:paraId="7FE8B673" w14:textId="77777777" w:rsidR="007D2F9B" w:rsidRDefault="007D2F9B" w:rsidP="00A8166A">
      <w:pPr>
        <w:pStyle w:val="a8"/>
        <w:numPr>
          <w:ilvl w:val="0"/>
          <w:numId w:val="1"/>
        </w:numPr>
      </w:pPr>
      <w:r>
        <w:t>包装</w:t>
      </w:r>
      <w:r w:rsidR="00C26E18">
        <w:t>与</w:t>
      </w:r>
      <w:r>
        <w:t>储运</w:t>
      </w:r>
    </w:p>
    <w:p w14:paraId="1DAC4D05" w14:textId="77777777" w:rsidR="007D2F9B" w:rsidRPr="00A8166A" w:rsidRDefault="00EB4BA3" w:rsidP="00A8166A">
      <w:pPr>
        <w:pStyle w:val="ad"/>
        <w:numPr>
          <w:ilvl w:val="1"/>
          <w:numId w:val="1"/>
        </w:numPr>
        <w:spacing w:line="360" w:lineRule="auto"/>
        <w:rPr>
          <w:rFonts w:ascii="黑体" w:eastAsia="黑体" w:hAnsi="黑体"/>
        </w:rPr>
      </w:pPr>
      <w:r w:rsidRPr="00A8166A">
        <w:rPr>
          <w:rFonts w:ascii="黑体" w:eastAsia="黑体" w:hAnsi="黑体"/>
        </w:rPr>
        <w:t>包装要求</w:t>
      </w:r>
    </w:p>
    <w:p w14:paraId="76137A60" w14:textId="77777777" w:rsidR="002A6580" w:rsidRPr="003B7551" w:rsidRDefault="002A6580" w:rsidP="002A6580">
      <w:pPr>
        <w:pStyle w:val="ad"/>
        <w:numPr>
          <w:ilvl w:val="0"/>
          <w:numId w:val="7"/>
        </w:numPr>
        <w:ind w:left="0" w:firstLine="0"/>
      </w:pPr>
      <w:r w:rsidRPr="003B7551">
        <w:rPr>
          <w:rFonts w:hint="eastAsia"/>
        </w:rPr>
        <w:t>应</w:t>
      </w:r>
      <w:r w:rsidRPr="003B7551">
        <w:t>根据不同水果的性质、形态和质量等特征，选择</w:t>
      </w:r>
      <w:r w:rsidRPr="003B7551">
        <w:rPr>
          <w:rFonts w:hint="eastAsia"/>
        </w:rPr>
        <w:t>适宜</w:t>
      </w:r>
      <w:r w:rsidRPr="003B7551">
        <w:t>的</w:t>
      </w:r>
      <w:r w:rsidRPr="003B7551">
        <w:rPr>
          <w:rFonts w:hint="eastAsia"/>
        </w:rPr>
        <w:t>包装</w:t>
      </w:r>
      <w:r w:rsidRPr="003B7551">
        <w:t>材料</w:t>
      </w:r>
      <w:r w:rsidRPr="003B7551">
        <w:rPr>
          <w:rFonts w:hint="eastAsia"/>
        </w:rPr>
        <w:t>,</w:t>
      </w:r>
      <w:r w:rsidRPr="003B7551">
        <w:t>并使用合理的包装形式保证水果的品质。</w:t>
      </w:r>
    </w:p>
    <w:p w14:paraId="644AB29A" w14:textId="77777777" w:rsidR="002A6580" w:rsidRPr="003B7551" w:rsidRDefault="002A6580" w:rsidP="002A6580">
      <w:pPr>
        <w:pStyle w:val="ad"/>
        <w:numPr>
          <w:ilvl w:val="0"/>
          <w:numId w:val="7"/>
        </w:numPr>
        <w:ind w:left="0" w:firstLine="0"/>
      </w:pPr>
      <w:r w:rsidRPr="003B7551">
        <w:t>应符合相应的食品安全国家标准和包装材料卫生标准的规定，不应使用含有邻苯二甲</w:t>
      </w:r>
      <w:r w:rsidRPr="003B7551">
        <w:rPr>
          <w:rFonts w:hint="eastAsia"/>
        </w:rPr>
        <w:t>酸酯</w:t>
      </w:r>
      <w:r w:rsidRPr="003B7551">
        <w:t>、丙烯腈和双酚A类物质的包装材料</w:t>
      </w:r>
      <w:r w:rsidRPr="003B7551">
        <w:rPr>
          <w:rFonts w:hint="eastAsia"/>
        </w:rPr>
        <w:t>，</w:t>
      </w:r>
      <w:r w:rsidRPr="003B7551">
        <w:t>包装</w:t>
      </w:r>
      <w:r w:rsidRPr="003B7551">
        <w:rPr>
          <w:rFonts w:hint="eastAsia"/>
        </w:rPr>
        <w:t>印刷</w:t>
      </w:r>
      <w:r w:rsidRPr="003B7551">
        <w:t>的油膜或标签</w:t>
      </w:r>
      <w:r w:rsidRPr="003B7551">
        <w:rPr>
          <w:rFonts w:hint="eastAsia"/>
        </w:rPr>
        <w:t>粘合剂不应</w:t>
      </w:r>
      <w:r w:rsidRPr="003B7551">
        <w:t>对人体和</w:t>
      </w:r>
      <w:r w:rsidRPr="003B7551">
        <w:rPr>
          <w:rFonts w:hint="eastAsia"/>
        </w:rPr>
        <w:t>环境造成</w:t>
      </w:r>
      <w:r w:rsidRPr="003B7551">
        <w:t>危害，</w:t>
      </w:r>
      <w:r w:rsidRPr="003B7551">
        <w:rPr>
          <w:rFonts w:hint="eastAsia"/>
        </w:rPr>
        <w:t>且</w:t>
      </w:r>
      <w:r w:rsidRPr="003B7551">
        <w:t>不应直接接触</w:t>
      </w:r>
      <w:r w:rsidRPr="003B7551">
        <w:rPr>
          <w:rFonts w:hint="eastAsia"/>
        </w:rPr>
        <w:t>水果。</w:t>
      </w:r>
    </w:p>
    <w:p w14:paraId="20B2B65B" w14:textId="77777777" w:rsidR="002A6580" w:rsidRPr="002A6580" w:rsidRDefault="002A6580" w:rsidP="002A6580">
      <w:pPr>
        <w:pStyle w:val="ad"/>
        <w:numPr>
          <w:ilvl w:val="0"/>
          <w:numId w:val="7"/>
        </w:numPr>
      </w:pPr>
      <w:r w:rsidRPr="003B7551">
        <w:rPr>
          <w:rFonts w:hint="eastAsia"/>
        </w:rPr>
        <w:t>包装</w:t>
      </w:r>
      <w:r w:rsidRPr="003B7551">
        <w:t>标签、标示应符合农产品包装和标识管理办法</w:t>
      </w:r>
      <w:r w:rsidRPr="003B7551">
        <w:rPr>
          <w:rFonts w:hint="eastAsia"/>
        </w:rPr>
        <w:t>(农业部令第70号)</w:t>
      </w:r>
      <w:r w:rsidRPr="003B7551">
        <w:t>的</w:t>
      </w:r>
      <w:r w:rsidRPr="003B7551">
        <w:rPr>
          <w:rFonts w:hint="eastAsia"/>
        </w:rPr>
        <w:t>规定。</w:t>
      </w:r>
    </w:p>
    <w:p w14:paraId="030A96EE" w14:textId="77777777" w:rsidR="00EB4BA3" w:rsidRPr="00A8166A" w:rsidRDefault="00EB4BA3" w:rsidP="00A8166A">
      <w:pPr>
        <w:pStyle w:val="ad"/>
        <w:numPr>
          <w:ilvl w:val="1"/>
          <w:numId w:val="1"/>
        </w:numPr>
        <w:spacing w:line="360" w:lineRule="auto"/>
        <w:rPr>
          <w:rFonts w:ascii="黑体" w:eastAsia="黑体" w:hAnsi="黑体"/>
        </w:rPr>
      </w:pPr>
      <w:r w:rsidRPr="00A8166A">
        <w:rPr>
          <w:rFonts w:ascii="黑体" w:eastAsia="黑体" w:hAnsi="黑体"/>
        </w:rPr>
        <w:t>贮藏要求</w:t>
      </w:r>
    </w:p>
    <w:p w14:paraId="484CE215" w14:textId="77777777" w:rsidR="002A6580" w:rsidRPr="003B7551" w:rsidRDefault="002A6580" w:rsidP="002A6580">
      <w:pPr>
        <w:pStyle w:val="ad"/>
        <w:numPr>
          <w:ilvl w:val="0"/>
          <w:numId w:val="8"/>
        </w:numPr>
        <w:ind w:left="0" w:firstLine="0"/>
      </w:pPr>
      <w:r w:rsidRPr="003B7551">
        <w:rPr>
          <w:rFonts w:hint="eastAsia"/>
        </w:rPr>
        <w:t>新鲜水果</w:t>
      </w:r>
      <w:r w:rsidRPr="003B7551">
        <w:t>应根据需要在贮藏前</w:t>
      </w:r>
      <w:r w:rsidRPr="003B7551">
        <w:rPr>
          <w:rFonts w:hint="eastAsia"/>
        </w:rPr>
        <w:t>进行</w:t>
      </w:r>
      <w:r w:rsidRPr="003B7551">
        <w:t>预冷、涂被、辐照或化学</w:t>
      </w:r>
      <w:r w:rsidRPr="003B7551">
        <w:rPr>
          <w:rFonts w:hint="eastAsia"/>
        </w:rPr>
        <w:t>保鲜剂</w:t>
      </w:r>
      <w:r w:rsidRPr="003B7551">
        <w:t>处理。</w:t>
      </w:r>
    </w:p>
    <w:p w14:paraId="488A0D42" w14:textId="77777777" w:rsidR="002A6580" w:rsidRPr="003B7551" w:rsidRDefault="002A6580" w:rsidP="002A6580">
      <w:pPr>
        <w:pStyle w:val="ad"/>
        <w:numPr>
          <w:ilvl w:val="0"/>
          <w:numId w:val="8"/>
        </w:numPr>
        <w:ind w:left="0" w:firstLine="0"/>
      </w:pPr>
      <w:r w:rsidRPr="003B7551">
        <w:rPr>
          <w:rFonts w:hint="eastAsia"/>
        </w:rPr>
        <w:t>应</w:t>
      </w:r>
      <w:r w:rsidRPr="003B7551">
        <w:t>根据水果的数量、</w:t>
      </w:r>
      <w:r w:rsidRPr="003B7551">
        <w:rPr>
          <w:rFonts w:hint="eastAsia"/>
        </w:rPr>
        <w:t>保鲜</w:t>
      </w:r>
      <w:r w:rsidRPr="003B7551">
        <w:t>贮藏方式、包装单元规格等配置相应的贮藏设施设备</w:t>
      </w:r>
      <w:r w:rsidRPr="003B7551">
        <w:rPr>
          <w:rFonts w:hint="eastAsia"/>
        </w:rPr>
        <w:t>，贮藏</w:t>
      </w:r>
      <w:r w:rsidRPr="003B7551">
        <w:t>设施、仪器、仪表、量具等应检验合格并定期检定，</w:t>
      </w:r>
      <w:r w:rsidRPr="003B7551">
        <w:rPr>
          <w:rFonts w:hint="eastAsia"/>
        </w:rPr>
        <w:t>入库</w:t>
      </w:r>
      <w:r w:rsidRPr="003B7551">
        <w:t>使用前</w:t>
      </w:r>
      <w:r w:rsidRPr="003B7551">
        <w:rPr>
          <w:rFonts w:hint="eastAsia"/>
        </w:rPr>
        <w:t>应</w:t>
      </w:r>
      <w:r w:rsidRPr="003B7551">
        <w:t>对设施和器具进行清洁和消毒。</w:t>
      </w:r>
    </w:p>
    <w:p w14:paraId="732B6E59" w14:textId="77777777" w:rsidR="002A6580" w:rsidRPr="003B7551" w:rsidRDefault="002A6580" w:rsidP="002A6580">
      <w:pPr>
        <w:pStyle w:val="ad"/>
        <w:numPr>
          <w:ilvl w:val="0"/>
          <w:numId w:val="8"/>
        </w:numPr>
        <w:ind w:left="0" w:firstLine="0"/>
      </w:pPr>
      <w:r w:rsidRPr="003B7551">
        <w:rPr>
          <w:rFonts w:hint="eastAsia"/>
        </w:rPr>
        <w:lastRenderedPageBreak/>
        <w:t>水果</w:t>
      </w:r>
      <w:r w:rsidRPr="003B7551">
        <w:t>入库前，应将库房温湿度调至水果</w:t>
      </w:r>
      <w:r w:rsidRPr="003B7551">
        <w:rPr>
          <w:rFonts w:hint="eastAsia"/>
        </w:rPr>
        <w:t>相应</w:t>
      </w:r>
      <w:r w:rsidRPr="003B7551">
        <w:t>保鲜贮藏工艺要求的范围</w:t>
      </w:r>
      <w:r w:rsidRPr="003B7551">
        <w:rPr>
          <w:rFonts w:hint="eastAsia"/>
        </w:rPr>
        <w:t>，</w:t>
      </w:r>
      <w:r w:rsidRPr="003B7551">
        <w:t>水果入库应保留文件化的记录。</w:t>
      </w:r>
    </w:p>
    <w:p w14:paraId="64353036" w14:textId="77777777" w:rsidR="002A6580" w:rsidRPr="003B7551" w:rsidRDefault="002A6580" w:rsidP="002A6580">
      <w:pPr>
        <w:pStyle w:val="ad"/>
        <w:numPr>
          <w:ilvl w:val="0"/>
          <w:numId w:val="8"/>
        </w:numPr>
        <w:ind w:left="0" w:firstLine="0"/>
      </w:pPr>
      <w:r w:rsidRPr="003B7551">
        <w:rPr>
          <w:rFonts w:hint="eastAsia"/>
        </w:rPr>
        <w:t>具体</w:t>
      </w:r>
      <w:r w:rsidRPr="003B7551">
        <w:t>水果品种间保鲜</w:t>
      </w:r>
      <w:r w:rsidRPr="003B7551">
        <w:rPr>
          <w:rFonts w:hint="eastAsia"/>
        </w:rPr>
        <w:t>贮藏</w:t>
      </w:r>
      <w:r w:rsidRPr="003B7551">
        <w:t>差异较大的、</w:t>
      </w:r>
      <w:r w:rsidRPr="003B7551">
        <w:rPr>
          <w:rFonts w:hint="eastAsia"/>
        </w:rPr>
        <w:t>容易</w:t>
      </w:r>
      <w:r w:rsidRPr="003B7551">
        <w:t>交叉污染的或挥发气味相互影响的不得</w:t>
      </w:r>
      <w:r w:rsidRPr="003B7551">
        <w:rPr>
          <w:rFonts w:hint="eastAsia"/>
        </w:rPr>
        <w:t>贮藏</w:t>
      </w:r>
      <w:r w:rsidRPr="003B7551">
        <w:t>在同一库内。</w:t>
      </w:r>
    </w:p>
    <w:p w14:paraId="67876666" w14:textId="77777777" w:rsidR="002A6580" w:rsidRPr="003B7551" w:rsidRDefault="002A6580" w:rsidP="002A6580">
      <w:pPr>
        <w:pStyle w:val="ad"/>
        <w:numPr>
          <w:ilvl w:val="0"/>
          <w:numId w:val="8"/>
        </w:numPr>
        <w:ind w:left="0" w:firstLine="0"/>
      </w:pPr>
      <w:r w:rsidRPr="003B7551">
        <w:rPr>
          <w:rFonts w:hint="eastAsia"/>
        </w:rPr>
        <w:t>应</w:t>
      </w:r>
      <w:r w:rsidRPr="003B7551">
        <w:t>根据水果的</w:t>
      </w:r>
      <w:r w:rsidRPr="003B7551">
        <w:rPr>
          <w:rFonts w:hint="eastAsia"/>
        </w:rPr>
        <w:t>不同</w:t>
      </w:r>
      <w:r w:rsidRPr="003B7551">
        <w:t>特性</w:t>
      </w:r>
      <w:r w:rsidRPr="003B7551">
        <w:rPr>
          <w:rFonts w:hint="eastAsia"/>
        </w:rPr>
        <w:t>、</w:t>
      </w:r>
      <w:r w:rsidRPr="003B7551">
        <w:t>包装情况选择相应的存放方式。</w:t>
      </w:r>
    </w:p>
    <w:p w14:paraId="50704EA4" w14:textId="77777777" w:rsidR="002A6580" w:rsidRPr="003B7551" w:rsidRDefault="002A6580" w:rsidP="002A6580">
      <w:pPr>
        <w:pStyle w:val="ad"/>
        <w:numPr>
          <w:ilvl w:val="0"/>
          <w:numId w:val="8"/>
        </w:numPr>
        <w:ind w:left="0" w:firstLine="0"/>
      </w:pPr>
      <w:r w:rsidRPr="003B7551">
        <w:rPr>
          <w:rFonts w:hint="eastAsia"/>
        </w:rPr>
        <w:t>新鲜</w:t>
      </w:r>
      <w:r w:rsidRPr="003B7551">
        <w:t>水果应采用通风</w:t>
      </w:r>
      <w:r w:rsidRPr="003B7551">
        <w:rPr>
          <w:rFonts w:hint="eastAsia"/>
        </w:rPr>
        <w:t>库</w:t>
      </w:r>
      <w:r w:rsidRPr="003B7551">
        <w:t>贮藏、冷藏或气调贮藏等方式。</w:t>
      </w:r>
    </w:p>
    <w:p w14:paraId="7F85BF84" w14:textId="77777777" w:rsidR="002A6580" w:rsidRPr="003B7551" w:rsidRDefault="002A6580" w:rsidP="002A6580">
      <w:pPr>
        <w:pStyle w:val="ad"/>
        <w:numPr>
          <w:ilvl w:val="0"/>
          <w:numId w:val="8"/>
        </w:numPr>
        <w:ind w:left="0" w:firstLine="0"/>
      </w:pPr>
      <w:r w:rsidRPr="003B7551">
        <w:rPr>
          <w:rFonts w:hint="eastAsia"/>
        </w:rPr>
        <w:t>贮藏期</w:t>
      </w:r>
      <w:r w:rsidRPr="003B7551">
        <w:t>应安排专人做好管理、检查、维护和记录，确保贮藏期水果</w:t>
      </w:r>
      <w:r w:rsidRPr="003B7551">
        <w:rPr>
          <w:rFonts w:hint="eastAsia"/>
        </w:rPr>
        <w:t>品质</w:t>
      </w:r>
      <w:r w:rsidRPr="003B7551">
        <w:t>。</w:t>
      </w:r>
    </w:p>
    <w:p w14:paraId="49113845" w14:textId="77777777" w:rsidR="002A6580" w:rsidRPr="00AD15AA" w:rsidRDefault="002A6580" w:rsidP="00AD15AA">
      <w:pPr>
        <w:pStyle w:val="af"/>
        <w:numPr>
          <w:ilvl w:val="0"/>
          <w:numId w:val="8"/>
        </w:numPr>
        <w:ind w:left="426" w:firstLineChars="0" w:hanging="426"/>
        <w:rPr>
          <w:rFonts w:ascii="黑体" w:eastAsia="黑体" w:hAnsi="Times New Roman" w:cs="Times New Roman"/>
          <w:kern w:val="0"/>
          <w:szCs w:val="20"/>
        </w:rPr>
      </w:pPr>
      <w:r w:rsidRPr="003B7551">
        <w:rPr>
          <w:rFonts w:hint="eastAsia"/>
        </w:rPr>
        <w:t>水果</w:t>
      </w:r>
      <w:r w:rsidRPr="003B7551">
        <w:t>出库应遵循</w:t>
      </w:r>
      <w:r w:rsidRPr="003B7551">
        <w:rPr>
          <w:rFonts w:hint="eastAsia"/>
        </w:rPr>
        <w:t>先进先出</w:t>
      </w:r>
      <w:r w:rsidRPr="003B7551">
        <w:t>原则，并做好出库记录保留文件化信息。</w:t>
      </w:r>
    </w:p>
    <w:p w14:paraId="34A878B9" w14:textId="77777777" w:rsidR="00EB4BA3" w:rsidRPr="00A8166A" w:rsidRDefault="00EB4BA3" w:rsidP="00A8166A">
      <w:pPr>
        <w:pStyle w:val="ad"/>
        <w:numPr>
          <w:ilvl w:val="1"/>
          <w:numId w:val="1"/>
        </w:numPr>
        <w:spacing w:line="360" w:lineRule="auto"/>
        <w:rPr>
          <w:rFonts w:ascii="黑体" w:eastAsia="黑体" w:hAnsi="黑体"/>
        </w:rPr>
      </w:pPr>
      <w:r w:rsidRPr="00A8166A">
        <w:rPr>
          <w:rFonts w:ascii="黑体" w:eastAsia="黑体" w:hAnsi="黑体"/>
        </w:rPr>
        <w:t>运输要求</w:t>
      </w:r>
    </w:p>
    <w:p w14:paraId="3E2C19E3" w14:textId="77777777" w:rsidR="002A6580" w:rsidRPr="003B7551" w:rsidRDefault="002A6580" w:rsidP="002A6580">
      <w:pPr>
        <w:pStyle w:val="ad"/>
        <w:numPr>
          <w:ilvl w:val="0"/>
          <w:numId w:val="9"/>
        </w:numPr>
        <w:ind w:left="0" w:firstLine="0"/>
      </w:pPr>
      <w:r w:rsidRPr="003B7551">
        <w:rPr>
          <w:rFonts w:hint="eastAsia"/>
        </w:rPr>
        <w:t>应</w:t>
      </w:r>
      <w:r w:rsidRPr="003B7551">
        <w:t>根据水果的类型、特征、数量、季节、</w:t>
      </w:r>
      <w:r w:rsidRPr="003B7551">
        <w:rPr>
          <w:rFonts w:hint="eastAsia"/>
        </w:rPr>
        <w:t>距离</w:t>
      </w:r>
      <w:r w:rsidRPr="003B7551">
        <w:t>、路况</w:t>
      </w:r>
      <w:r w:rsidRPr="003B7551">
        <w:rPr>
          <w:rFonts w:hint="eastAsia"/>
        </w:rPr>
        <w:t>、</w:t>
      </w:r>
      <w:r w:rsidRPr="003B7551">
        <w:t>保鲜要求等</w:t>
      </w:r>
      <w:r w:rsidRPr="003B7551">
        <w:rPr>
          <w:rFonts w:hint="eastAsia"/>
        </w:rPr>
        <w:t>选择</w:t>
      </w:r>
      <w:r w:rsidRPr="003B7551">
        <w:t>适宜的运输工具。</w:t>
      </w:r>
    </w:p>
    <w:p w14:paraId="3CE9FAA6" w14:textId="77777777" w:rsidR="002A6580" w:rsidRPr="003B7551" w:rsidRDefault="002A6580" w:rsidP="002A6580">
      <w:pPr>
        <w:pStyle w:val="ad"/>
        <w:numPr>
          <w:ilvl w:val="0"/>
          <w:numId w:val="9"/>
        </w:numPr>
        <w:ind w:left="0" w:firstLine="0"/>
      </w:pPr>
      <w:r w:rsidRPr="003B7551">
        <w:rPr>
          <w:rFonts w:hint="eastAsia"/>
        </w:rPr>
        <w:t>运输</w:t>
      </w:r>
      <w:r w:rsidRPr="003B7551">
        <w:t>工具在使用前后应进行清洁和消毒，确保水果</w:t>
      </w:r>
      <w:r w:rsidRPr="003B7551">
        <w:rPr>
          <w:rFonts w:hint="eastAsia"/>
        </w:rPr>
        <w:t>品质</w:t>
      </w:r>
      <w:r w:rsidRPr="003B7551">
        <w:t>不受影响。</w:t>
      </w:r>
    </w:p>
    <w:p w14:paraId="77417C55" w14:textId="77777777" w:rsidR="002A6580" w:rsidRPr="003B7551" w:rsidRDefault="002A6580" w:rsidP="002A6580">
      <w:pPr>
        <w:pStyle w:val="ad"/>
        <w:numPr>
          <w:ilvl w:val="0"/>
          <w:numId w:val="9"/>
        </w:numPr>
        <w:ind w:left="0" w:firstLine="0"/>
      </w:pPr>
      <w:r w:rsidRPr="003B7551">
        <w:rPr>
          <w:rFonts w:hint="eastAsia"/>
        </w:rPr>
        <w:t>应</w:t>
      </w:r>
      <w:r w:rsidRPr="003B7551">
        <w:t>确保运输过程中</w:t>
      </w:r>
      <w:r w:rsidRPr="003B7551">
        <w:rPr>
          <w:rFonts w:hint="eastAsia"/>
        </w:rPr>
        <w:t>采取</w:t>
      </w:r>
      <w:r w:rsidRPr="003B7551">
        <w:t>温湿度</w:t>
      </w:r>
      <w:r w:rsidRPr="003B7551">
        <w:rPr>
          <w:rFonts w:hint="eastAsia"/>
        </w:rPr>
        <w:t>控制</w:t>
      </w:r>
      <w:r w:rsidRPr="003B7551">
        <w:t>措施确保水果</w:t>
      </w:r>
      <w:r w:rsidRPr="003B7551">
        <w:rPr>
          <w:rFonts w:hint="eastAsia"/>
        </w:rPr>
        <w:t>符合</w:t>
      </w:r>
      <w:r w:rsidRPr="003B7551">
        <w:t>保鲜要求。</w:t>
      </w:r>
    </w:p>
    <w:p w14:paraId="264BB467" w14:textId="77777777" w:rsidR="002A6580" w:rsidRPr="003B7551" w:rsidRDefault="002A6580" w:rsidP="002A6580">
      <w:pPr>
        <w:pStyle w:val="ad"/>
        <w:numPr>
          <w:ilvl w:val="0"/>
          <w:numId w:val="9"/>
        </w:numPr>
        <w:ind w:left="0" w:firstLine="0"/>
      </w:pPr>
      <w:r w:rsidRPr="003B7551">
        <w:rPr>
          <w:rFonts w:hint="eastAsia"/>
        </w:rPr>
        <w:t>保鲜</w:t>
      </w:r>
      <w:r w:rsidRPr="003B7551">
        <w:t>贮藏条件差异较大或相互间容易交叉污染的水果应分开运输。</w:t>
      </w:r>
    </w:p>
    <w:p w14:paraId="4154A012" w14:textId="77777777" w:rsidR="00EB4BA3" w:rsidRPr="00AD15AA" w:rsidRDefault="002A6580" w:rsidP="00AD15AA">
      <w:pPr>
        <w:pStyle w:val="af"/>
        <w:numPr>
          <w:ilvl w:val="0"/>
          <w:numId w:val="9"/>
        </w:numPr>
        <w:ind w:left="0" w:firstLineChars="0" w:firstLine="0"/>
        <w:rPr>
          <w:rFonts w:ascii="黑体" w:eastAsia="黑体" w:hAnsi="Times New Roman" w:cs="Times New Roman"/>
          <w:kern w:val="0"/>
          <w:szCs w:val="20"/>
        </w:rPr>
      </w:pPr>
      <w:r w:rsidRPr="003B7551">
        <w:rPr>
          <w:rFonts w:hint="eastAsia"/>
        </w:rPr>
        <w:t>应保留文件化</w:t>
      </w:r>
      <w:r w:rsidRPr="003B7551">
        <w:t>信息，包括水果的品名、产地、规格、等级、数量、流向、运输时间、温湿度</w:t>
      </w:r>
      <w:r w:rsidRPr="003B7551">
        <w:rPr>
          <w:rFonts w:hint="eastAsia"/>
        </w:rPr>
        <w:t>参数，产品</w:t>
      </w:r>
      <w:r w:rsidRPr="003B7551">
        <w:t>、标签、单据应相符。</w:t>
      </w:r>
    </w:p>
    <w:p w14:paraId="668DA568" w14:textId="77777777" w:rsidR="000F20AF" w:rsidRDefault="007D2F9B" w:rsidP="00A8166A">
      <w:pPr>
        <w:pStyle w:val="a8"/>
        <w:numPr>
          <w:ilvl w:val="0"/>
          <w:numId w:val="1"/>
        </w:numPr>
      </w:pPr>
      <w:r>
        <w:t>追溯</w:t>
      </w:r>
    </w:p>
    <w:p w14:paraId="630F82F0" w14:textId="77777777" w:rsidR="002A6580" w:rsidRPr="002A6580" w:rsidRDefault="002A6580" w:rsidP="002A6580">
      <w:pPr>
        <w:ind w:firstLineChars="202" w:firstLine="424"/>
        <w:rPr>
          <w:rFonts w:asciiTheme="minorEastAsia" w:hAnsiTheme="minorEastAsia" w:cs="Times New Roman"/>
          <w:kern w:val="0"/>
          <w:szCs w:val="20"/>
        </w:rPr>
      </w:pPr>
      <w:r w:rsidRPr="002A6580">
        <w:rPr>
          <w:rFonts w:asciiTheme="minorEastAsia" w:hAnsiTheme="minorEastAsia" w:cs="Times New Roman" w:hint="eastAsia"/>
          <w:kern w:val="0"/>
          <w:szCs w:val="20"/>
        </w:rPr>
        <w:t>申请组织应建立产品可追溯体系，保持可追溯的生产全过程记录和</w:t>
      </w:r>
      <w:proofErr w:type="gramStart"/>
      <w:r w:rsidRPr="002A6580">
        <w:rPr>
          <w:rFonts w:asciiTheme="minorEastAsia" w:hAnsiTheme="minorEastAsia" w:cs="Times New Roman" w:hint="eastAsia"/>
          <w:kern w:val="0"/>
          <w:szCs w:val="20"/>
        </w:rPr>
        <w:t>可</w:t>
      </w:r>
      <w:proofErr w:type="gramEnd"/>
      <w:r w:rsidRPr="002A6580">
        <w:rPr>
          <w:rFonts w:asciiTheme="minorEastAsia" w:hAnsiTheme="minorEastAsia" w:cs="Times New Roman" w:hint="eastAsia"/>
          <w:kern w:val="0"/>
          <w:szCs w:val="20"/>
        </w:rPr>
        <w:t>跟踪的生产批号系统。记录包括但不限于以下：</w:t>
      </w:r>
    </w:p>
    <w:p w14:paraId="651F0A33" w14:textId="7745D81B" w:rsidR="002A6580" w:rsidRPr="002A6580" w:rsidRDefault="002A6580" w:rsidP="002A6580">
      <w:pPr>
        <w:ind w:firstLineChars="202" w:firstLine="424"/>
        <w:rPr>
          <w:rFonts w:asciiTheme="minorEastAsia" w:hAnsiTheme="minorEastAsia" w:cs="Times New Roman"/>
          <w:kern w:val="0"/>
          <w:szCs w:val="20"/>
        </w:rPr>
      </w:pPr>
      <w:r w:rsidRPr="002A6580">
        <w:rPr>
          <w:rFonts w:asciiTheme="minorEastAsia" w:hAnsiTheme="minorEastAsia" w:cs="Times New Roman" w:hint="eastAsia"/>
          <w:kern w:val="0"/>
          <w:szCs w:val="20"/>
        </w:rPr>
        <w:t>a)</w:t>
      </w:r>
      <w:r w:rsidRPr="002A6580">
        <w:rPr>
          <w:rFonts w:asciiTheme="minorEastAsia" w:hAnsiTheme="minorEastAsia" w:cs="Times New Roman" w:hint="eastAsia"/>
          <w:kern w:val="0"/>
          <w:szCs w:val="20"/>
        </w:rPr>
        <w:tab/>
      </w:r>
      <w:r w:rsidR="00FF02DA">
        <w:rPr>
          <w:rFonts w:asciiTheme="minorEastAsia" w:hAnsiTheme="minorEastAsia" w:cs="Times New Roman" w:hint="eastAsia"/>
          <w:kern w:val="0"/>
          <w:szCs w:val="20"/>
        </w:rPr>
        <w:t>地块图、种植环境（土壤、水质、温度等）信息</w:t>
      </w:r>
      <w:r w:rsidR="00656E89">
        <w:rPr>
          <w:rFonts w:asciiTheme="minorEastAsia" w:hAnsiTheme="minorEastAsia" w:cs="Times New Roman" w:hint="eastAsia"/>
          <w:kern w:val="0"/>
          <w:szCs w:val="20"/>
        </w:rPr>
        <w:t>；</w:t>
      </w:r>
    </w:p>
    <w:p w14:paraId="72D73EA2" w14:textId="789226A2" w:rsidR="002A6580" w:rsidRPr="002A6580" w:rsidRDefault="002A6580" w:rsidP="00FF02DA">
      <w:pPr>
        <w:ind w:leftChars="202" w:left="844" w:hangingChars="200" w:hanging="420"/>
        <w:rPr>
          <w:rFonts w:asciiTheme="minorEastAsia" w:hAnsiTheme="minorEastAsia" w:cs="Times New Roman"/>
          <w:kern w:val="0"/>
          <w:szCs w:val="20"/>
        </w:rPr>
      </w:pPr>
      <w:r w:rsidRPr="002A6580">
        <w:rPr>
          <w:rFonts w:asciiTheme="minorEastAsia" w:hAnsiTheme="minorEastAsia" w:cs="Times New Roman" w:hint="eastAsia"/>
          <w:kern w:val="0"/>
          <w:szCs w:val="20"/>
        </w:rPr>
        <w:t>b)</w:t>
      </w:r>
      <w:r w:rsidRPr="002A6580">
        <w:rPr>
          <w:rFonts w:asciiTheme="minorEastAsia" w:hAnsiTheme="minorEastAsia" w:cs="Times New Roman" w:hint="eastAsia"/>
          <w:kern w:val="0"/>
          <w:szCs w:val="20"/>
        </w:rPr>
        <w:tab/>
        <w:t>使用农业投入品（植保产品、肥料订购凭证）的名称、来源、用法、用量、使用日</w:t>
      </w:r>
      <w:r w:rsidR="00FF02DA">
        <w:rPr>
          <w:rFonts w:asciiTheme="minorEastAsia" w:hAnsiTheme="minorEastAsia" w:cs="Times New Roman" w:hint="eastAsia"/>
          <w:kern w:val="0"/>
          <w:szCs w:val="20"/>
        </w:rPr>
        <w:t>期和农药安全间隔期</w:t>
      </w:r>
      <w:r w:rsidR="00656E89">
        <w:rPr>
          <w:rFonts w:asciiTheme="minorEastAsia" w:hAnsiTheme="minorEastAsia" w:cs="Times New Roman" w:hint="eastAsia"/>
          <w:kern w:val="0"/>
          <w:szCs w:val="20"/>
        </w:rPr>
        <w:t>；</w:t>
      </w:r>
    </w:p>
    <w:p w14:paraId="468AD393" w14:textId="45BDA8E7" w:rsidR="002A6580" w:rsidRPr="002A6580" w:rsidRDefault="002A6580" w:rsidP="002A6580">
      <w:pPr>
        <w:ind w:firstLineChars="202" w:firstLine="424"/>
        <w:rPr>
          <w:rFonts w:asciiTheme="minorEastAsia" w:hAnsiTheme="minorEastAsia" w:cs="Times New Roman"/>
          <w:kern w:val="0"/>
          <w:szCs w:val="20"/>
        </w:rPr>
      </w:pPr>
      <w:r w:rsidRPr="002A6580">
        <w:rPr>
          <w:rFonts w:asciiTheme="minorEastAsia" w:hAnsiTheme="minorEastAsia" w:cs="Times New Roman" w:hint="eastAsia"/>
          <w:kern w:val="0"/>
          <w:szCs w:val="20"/>
        </w:rPr>
        <w:t>c)</w:t>
      </w:r>
      <w:r w:rsidRPr="002A6580">
        <w:rPr>
          <w:rFonts w:asciiTheme="minorEastAsia" w:hAnsiTheme="minorEastAsia" w:cs="Times New Roman" w:hint="eastAsia"/>
          <w:kern w:val="0"/>
          <w:szCs w:val="20"/>
        </w:rPr>
        <w:tab/>
      </w:r>
      <w:r w:rsidR="00FF02DA">
        <w:rPr>
          <w:rFonts w:asciiTheme="minorEastAsia" w:hAnsiTheme="minorEastAsia" w:cs="Times New Roman" w:hint="eastAsia"/>
          <w:kern w:val="0"/>
          <w:szCs w:val="20"/>
        </w:rPr>
        <w:t>病虫草害的发生和防治情况</w:t>
      </w:r>
      <w:r w:rsidR="00656E89">
        <w:rPr>
          <w:rFonts w:asciiTheme="minorEastAsia" w:hAnsiTheme="minorEastAsia" w:cs="Times New Roman" w:hint="eastAsia"/>
          <w:kern w:val="0"/>
          <w:szCs w:val="20"/>
        </w:rPr>
        <w:t>；</w:t>
      </w:r>
    </w:p>
    <w:p w14:paraId="56E378A8" w14:textId="580ABFDD" w:rsidR="002A6580" w:rsidRPr="002A6580" w:rsidRDefault="002A6580" w:rsidP="002A6580">
      <w:pPr>
        <w:ind w:firstLineChars="202" w:firstLine="424"/>
        <w:rPr>
          <w:rFonts w:asciiTheme="minorEastAsia" w:hAnsiTheme="minorEastAsia" w:cs="Times New Roman"/>
          <w:kern w:val="0"/>
          <w:szCs w:val="20"/>
        </w:rPr>
      </w:pPr>
      <w:r w:rsidRPr="002A6580">
        <w:rPr>
          <w:rFonts w:asciiTheme="minorEastAsia" w:hAnsiTheme="minorEastAsia" w:cs="Times New Roman" w:hint="eastAsia"/>
          <w:kern w:val="0"/>
          <w:szCs w:val="20"/>
        </w:rPr>
        <w:t>d)</w:t>
      </w:r>
      <w:r w:rsidRPr="002A6580">
        <w:rPr>
          <w:rFonts w:asciiTheme="minorEastAsia" w:hAnsiTheme="minorEastAsia" w:cs="Times New Roman" w:hint="eastAsia"/>
          <w:kern w:val="0"/>
          <w:szCs w:val="20"/>
        </w:rPr>
        <w:tab/>
      </w:r>
      <w:r w:rsidR="00FF02DA">
        <w:rPr>
          <w:rFonts w:asciiTheme="minorEastAsia" w:hAnsiTheme="minorEastAsia" w:cs="Times New Roman" w:hint="eastAsia"/>
          <w:kern w:val="0"/>
          <w:szCs w:val="20"/>
        </w:rPr>
        <w:t>采收日期、采收基地编号、采收数量和规格信息</w:t>
      </w:r>
      <w:r w:rsidR="00656E89">
        <w:rPr>
          <w:rFonts w:asciiTheme="minorEastAsia" w:hAnsiTheme="minorEastAsia" w:cs="Times New Roman" w:hint="eastAsia"/>
          <w:kern w:val="0"/>
          <w:szCs w:val="20"/>
        </w:rPr>
        <w:t>；</w:t>
      </w:r>
    </w:p>
    <w:p w14:paraId="6F989F18" w14:textId="65C41372" w:rsidR="002A6580" w:rsidRPr="002A6580" w:rsidRDefault="002A6580" w:rsidP="002A6580">
      <w:pPr>
        <w:ind w:firstLineChars="202" w:firstLine="424"/>
        <w:rPr>
          <w:rFonts w:asciiTheme="minorEastAsia" w:hAnsiTheme="minorEastAsia" w:cs="Times New Roman"/>
          <w:kern w:val="0"/>
          <w:szCs w:val="20"/>
        </w:rPr>
      </w:pPr>
      <w:r w:rsidRPr="002A6580">
        <w:rPr>
          <w:rFonts w:asciiTheme="minorEastAsia" w:hAnsiTheme="minorEastAsia" w:cs="Times New Roman" w:hint="eastAsia"/>
          <w:kern w:val="0"/>
          <w:szCs w:val="20"/>
        </w:rPr>
        <w:t>e)</w:t>
      </w:r>
      <w:r w:rsidRPr="002A6580">
        <w:rPr>
          <w:rFonts w:asciiTheme="minorEastAsia" w:hAnsiTheme="minorEastAsia" w:cs="Times New Roman" w:hint="eastAsia"/>
          <w:kern w:val="0"/>
          <w:szCs w:val="20"/>
        </w:rPr>
        <w:tab/>
      </w:r>
      <w:r w:rsidR="00FF02DA">
        <w:rPr>
          <w:rFonts w:asciiTheme="minorEastAsia" w:hAnsiTheme="minorEastAsia" w:cs="Times New Roman" w:hint="eastAsia"/>
          <w:kern w:val="0"/>
          <w:szCs w:val="20"/>
        </w:rPr>
        <w:t>出入库数量、时间、仓库编号、检验结果、检验人员信息</w:t>
      </w:r>
      <w:r w:rsidR="00656E89">
        <w:rPr>
          <w:rFonts w:asciiTheme="minorEastAsia" w:hAnsiTheme="minorEastAsia" w:cs="Times New Roman" w:hint="eastAsia"/>
          <w:kern w:val="0"/>
          <w:szCs w:val="20"/>
        </w:rPr>
        <w:t>；</w:t>
      </w:r>
    </w:p>
    <w:p w14:paraId="4D1C424C" w14:textId="401790E1" w:rsidR="002A6580" w:rsidRPr="002A6580" w:rsidRDefault="002A6580" w:rsidP="00FF02DA">
      <w:pPr>
        <w:ind w:leftChars="202" w:left="844" w:hangingChars="200" w:hanging="420"/>
        <w:rPr>
          <w:rFonts w:asciiTheme="minorEastAsia" w:hAnsiTheme="minorEastAsia" w:cs="Times New Roman"/>
          <w:kern w:val="0"/>
          <w:szCs w:val="20"/>
        </w:rPr>
      </w:pPr>
      <w:r w:rsidRPr="002A6580">
        <w:rPr>
          <w:rFonts w:asciiTheme="minorEastAsia" w:hAnsiTheme="minorEastAsia" w:cs="Times New Roman" w:hint="eastAsia"/>
          <w:kern w:val="0"/>
          <w:szCs w:val="20"/>
        </w:rPr>
        <w:t>f)</w:t>
      </w:r>
      <w:r w:rsidRPr="002A6580">
        <w:rPr>
          <w:rFonts w:asciiTheme="minorEastAsia" w:hAnsiTheme="minorEastAsia" w:cs="Times New Roman" w:hint="eastAsia"/>
          <w:kern w:val="0"/>
          <w:szCs w:val="20"/>
        </w:rPr>
        <w:tab/>
        <w:t>产品去向（厂商名称、地址、</w:t>
      </w:r>
      <w:r w:rsidR="00FF02DA">
        <w:rPr>
          <w:rFonts w:asciiTheme="minorEastAsia" w:hAnsiTheme="minorEastAsia" w:cs="Times New Roman" w:hint="eastAsia"/>
          <w:kern w:val="0"/>
          <w:szCs w:val="20"/>
        </w:rPr>
        <w:t>联系方式）、产品标识（名称、批号、数量和规格）、交易时间、地点</w:t>
      </w:r>
      <w:r w:rsidR="00656E89">
        <w:rPr>
          <w:rFonts w:asciiTheme="minorEastAsia" w:hAnsiTheme="minorEastAsia" w:cs="Times New Roman" w:hint="eastAsia"/>
          <w:kern w:val="0"/>
          <w:szCs w:val="20"/>
        </w:rPr>
        <w:t>；</w:t>
      </w:r>
    </w:p>
    <w:p w14:paraId="50282AB6" w14:textId="4A21C85B" w:rsidR="002A6580" w:rsidRPr="002A6580" w:rsidRDefault="002A6580" w:rsidP="002A6580">
      <w:pPr>
        <w:ind w:firstLineChars="202" w:firstLine="424"/>
        <w:rPr>
          <w:rFonts w:asciiTheme="minorEastAsia" w:hAnsiTheme="minorEastAsia" w:cs="Times New Roman"/>
          <w:kern w:val="0"/>
          <w:szCs w:val="20"/>
        </w:rPr>
      </w:pPr>
      <w:r w:rsidRPr="002A6580">
        <w:rPr>
          <w:rFonts w:asciiTheme="minorEastAsia" w:hAnsiTheme="minorEastAsia" w:cs="Times New Roman" w:hint="eastAsia"/>
          <w:kern w:val="0"/>
          <w:szCs w:val="20"/>
        </w:rPr>
        <w:t>g)</w:t>
      </w:r>
      <w:r w:rsidRPr="002A6580">
        <w:rPr>
          <w:rFonts w:asciiTheme="minorEastAsia" w:hAnsiTheme="minorEastAsia" w:cs="Times New Roman" w:hint="eastAsia"/>
          <w:kern w:val="0"/>
          <w:szCs w:val="20"/>
        </w:rPr>
        <w:tab/>
        <w:t>可能涉及的其他追溯信息</w:t>
      </w:r>
      <w:r w:rsidR="00656E89">
        <w:rPr>
          <w:rFonts w:asciiTheme="minorEastAsia" w:hAnsiTheme="minorEastAsia" w:cs="Times New Roman" w:hint="eastAsia"/>
          <w:kern w:val="0"/>
          <w:szCs w:val="20"/>
        </w:rPr>
        <w:t>；</w:t>
      </w:r>
    </w:p>
    <w:p w14:paraId="2FFB5E70" w14:textId="77777777" w:rsidR="00EB4BA3" w:rsidRPr="002A6580" w:rsidRDefault="002A6580" w:rsidP="002A6580">
      <w:pPr>
        <w:ind w:firstLineChars="202" w:firstLine="424"/>
        <w:rPr>
          <w:rFonts w:asciiTheme="minorEastAsia" w:hAnsiTheme="minorEastAsia" w:cs="Times New Roman"/>
          <w:kern w:val="0"/>
          <w:szCs w:val="20"/>
        </w:rPr>
      </w:pPr>
      <w:r w:rsidRPr="002A6580">
        <w:rPr>
          <w:rFonts w:asciiTheme="minorEastAsia" w:hAnsiTheme="minorEastAsia" w:cs="Times New Roman" w:hint="eastAsia"/>
          <w:kern w:val="0"/>
          <w:szCs w:val="20"/>
        </w:rPr>
        <w:t>h)</w:t>
      </w:r>
      <w:r w:rsidRPr="002A6580">
        <w:rPr>
          <w:rFonts w:asciiTheme="minorEastAsia" w:hAnsiTheme="minorEastAsia" w:cs="Times New Roman" w:hint="eastAsia"/>
          <w:kern w:val="0"/>
          <w:szCs w:val="20"/>
        </w:rPr>
        <w:tab/>
        <w:t>追溯信息的保存期限为2年，数据文件的保存应符合法律法规要求。</w:t>
      </w:r>
    </w:p>
    <w:p w14:paraId="5962ABC1" w14:textId="77777777" w:rsidR="007D2F9B" w:rsidRDefault="004D6721" w:rsidP="00A8166A">
      <w:pPr>
        <w:pStyle w:val="a8"/>
        <w:numPr>
          <w:ilvl w:val="0"/>
          <w:numId w:val="1"/>
        </w:numPr>
      </w:pPr>
      <w:r>
        <w:t>其他</w:t>
      </w:r>
    </w:p>
    <w:p w14:paraId="3963E660" w14:textId="77777777" w:rsidR="004D6721" w:rsidRPr="00A8166A" w:rsidRDefault="004D6721" w:rsidP="00A8166A">
      <w:pPr>
        <w:pStyle w:val="ad"/>
        <w:numPr>
          <w:ilvl w:val="1"/>
          <w:numId w:val="1"/>
        </w:numPr>
        <w:spacing w:line="360" w:lineRule="auto"/>
        <w:rPr>
          <w:rFonts w:ascii="黑体" w:eastAsia="黑体" w:hAnsi="黑体"/>
        </w:rPr>
      </w:pPr>
      <w:r w:rsidRPr="00A8166A">
        <w:rPr>
          <w:rFonts w:ascii="黑体" w:eastAsia="黑体" w:hAnsi="黑体"/>
        </w:rPr>
        <w:t>体系要求</w:t>
      </w:r>
    </w:p>
    <w:p w14:paraId="4889D3DB" w14:textId="77777777" w:rsidR="002A6580" w:rsidRPr="002A6580" w:rsidRDefault="002A6580" w:rsidP="00676C31">
      <w:pPr>
        <w:ind w:firstLineChars="202" w:firstLine="424"/>
        <w:rPr>
          <w:rFonts w:asciiTheme="minorEastAsia" w:hAnsiTheme="minorEastAsia" w:cs="Times New Roman"/>
          <w:kern w:val="0"/>
          <w:szCs w:val="20"/>
        </w:rPr>
      </w:pPr>
      <w:r w:rsidRPr="002A6580">
        <w:rPr>
          <w:rFonts w:asciiTheme="minorEastAsia" w:hAnsiTheme="minorEastAsia" w:cs="Times New Roman" w:hint="eastAsia"/>
          <w:kern w:val="0"/>
          <w:szCs w:val="20"/>
        </w:rPr>
        <w:t>申请组织现有的体系应满足以下基本要求：</w:t>
      </w:r>
    </w:p>
    <w:p w14:paraId="6A91505F" w14:textId="3B7890B4" w:rsidR="002A6580" w:rsidRPr="002A6580" w:rsidRDefault="002A6580" w:rsidP="00676C31">
      <w:pPr>
        <w:ind w:firstLineChars="202" w:firstLine="424"/>
        <w:rPr>
          <w:rFonts w:asciiTheme="minorEastAsia" w:hAnsiTheme="minorEastAsia" w:cs="Times New Roman"/>
          <w:kern w:val="0"/>
          <w:szCs w:val="20"/>
        </w:rPr>
      </w:pPr>
      <w:r w:rsidRPr="002A6580">
        <w:rPr>
          <w:rFonts w:asciiTheme="minorEastAsia" w:hAnsiTheme="minorEastAsia" w:cs="Times New Roman" w:hint="eastAsia"/>
          <w:kern w:val="0"/>
          <w:szCs w:val="20"/>
        </w:rPr>
        <w:t>a)</w:t>
      </w:r>
      <w:r w:rsidRPr="002A6580">
        <w:rPr>
          <w:rFonts w:asciiTheme="minorEastAsia" w:hAnsiTheme="minorEastAsia" w:cs="Times New Roman" w:hint="eastAsia"/>
          <w:kern w:val="0"/>
          <w:szCs w:val="20"/>
        </w:rPr>
        <w:tab/>
        <w:t>已获得第三方评价/认证机构的有</w:t>
      </w:r>
      <w:r w:rsidR="00FF02DA">
        <w:rPr>
          <w:rFonts w:asciiTheme="minorEastAsia" w:hAnsiTheme="minorEastAsia" w:cs="Times New Roman" w:hint="eastAsia"/>
          <w:kern w:val="0"/>
          <w:szCs w:val="20"/>
        </w:rPr>
        <w:t>效证书（包括产品及体系认证证书），证书范围应覆盖基地和相关产品</w:t>
      </w:r>
      <w:r w:rsidR="00656E89">
        <w:rPr>
          <w:rFonts w:asciiTheme="minorEastAsia" w:hAnsiTheme="minorEastAsia" w:cs="Times New Roman" w:hint="eastAsia"/>
          <w:kern w:val="0"/>
          <w:szCs w:val="20"/>
        </w:rPr>
        <w:t>；</w:t>
      </w:r>
    </w:p>
    <w:p w14:paraId="63C54837" w14:textId="321EC95C" w:rsidR="002A6580" w:rsidRPr="002A6580" w:rsidRDefault="002A6580" w:rsidP="00676C31">
      <w:pPr>
        <w:ind w:firstLineChars="202" w:firstLine="424"/>
        <w:rPr>
          <w:rFonts w:asciiTheme="minorEastAsia" w:hAnsiTheme="minorEastAsia" w:cs="Times New Roman"/>
          <w:kern w:val="0"/>
          <w:szCs w:val="20"/>
        </w:rPr>
      </w:pPr>
      <w:r w:rsidRPr="002A6580">
        <w:rPr>
          <w:rFonts w:asciiTheme="minorEastAsia" w:hAnsiTheme="minorEastAsia" w:cs="Times New Roman" w:hint="eastAsia"/>
          <w:kern w:val="0"/>
          <w:szCs w:val="20"/>
        </w:rPr>
        <w:t>b)</w:t>
      </w:r>
      <w:r w:rsidRPr="002A6580">
        <w:rPr>
          <w:rFonts w:asciiTheme="minorEastAsia" w:hAnsiTheme="minorEastAsia" w:cs="Times New Roman" w:hint="eastAsia"/>
          <w:kern w:val="0"/>
          <w:szCs w:val="20"/>
        </w:rPr>
        <w:tab/>
        <w:t>申请组织2</w:t>
      </w:r>
      <w:r w:rsidR="00FF02DA">
        <w:rPr>
          <w:rFonts w:asciiTheme="minorEastAsia" w:hAnsiTheme="minorEastAsia" w:cs="Times New Roman" w:hint="eastAsia"/>
          <w:kern w:val="0"/>
          <w:szCs w:val="20"/>
        </w:rPr>
        <w:t>年内无重大食品安全事故</w:t>
      </w:r>
      <w:r w:rsidR="00656E89">
        <w:rPr>
          <w:rFonts w:asciiTheme="minorEastAsia" w:hAnsiTheme="minorEastAsia" w:cs="Times New Roman" w:hint="eastAsia"/>
          <w:kern w:val="0"/>
          <w:szCs w:val="20"/>
        </w:rPr>
        <w:t>；</w:t>
      </w:r>
    </w:p>
    <w:p w14:paraId="227061EA" w14:textId="77777777" w:rsidR="002A6580" w:rsidRPr="002A6580" w:rsidRDefault="002A6580" w:rsidP="00676C31">
      <w:pPr>
        <w:ind w:firstLineChars="202" w:firstLine="424"/>
        <w:rPr>
          <w:rFonts w:asciiTheme="minorEastAsia" w:hAnsiTheme="minorEastAsia" w:cs="Times New Roman"/>
          <w:kern w:val="0"/>
          <w:szCs w:val="20"/>
        </w:rPr>
      </w:pPr>
      <w:r w:rsidRPr="002A6580">
        <w:rPr>
          <w:rFonts w:asciiTheme="minorEastAsia" w:hAnsiTheme="minorEastAsia" w:cs="Times New Roman" w:hint="eastAsia"/>
          <w:kern w:val="0"/>
          <w:szCs w:val="20"/>
        </w:rPr>
        <w:t>c)</w:t>
      </w:r>
      <w:r w:rsidRPr="002A6580">
        <w:rPr>
          <w:rFonts w:asciiTheme="minorEastAsia" w:hAnsiTheme="minorEastAsia" w:cs="Times New Roman" w:hint="eastAsia"/>
          <w:kern w:val="0"/>
          <w:szCs w:val="20"/>
        </w:rPr>
        <w:tab/>
        <w:t>具有基本的文件化管理制度及其相关记录，包括但不限于：</w:t>
      </w:r>
    </w:p>
    <w:p w14:paraId="4C69121E" w14:textId="77777777" w:rsidR="002A6580" w:rsidRPr="002A6580" w:rsidRDefault="002A6580" w:rsidP="00676C31">
      <w:pPr>
        <w:ind w:firstLineChars="202" w:firstLine="424"/>
        <w:rPr>
          <w:rFonts w:asciiTheme="minorEastAsia" w:hAnsiTheme="minorEastAsia" w:cs="Times New Roman"/>
          <w:kern w:val="0"/>
          <w:szCs w:val="20"/>
        </w:rPr>
      </w:pPr>
      <w:r w:rsidRPr="002A6580">
        <w:rPr>
          <w:rFonts w:asciiTheme="minorEastAsia" w:hAnsiTheme="minorEastAsia" w:cs="Times New Roman" w:hint="eastAsia"/>
          <w:kern w:val="0"/>
          <w:szCs w:val="20"/>
        </w:rPr>
        <w:t>—</w:t>
      </w:r>
      <w:r w:rsidRPr="002A6580">
        <w:rPr>
          <w:rFonts w:asciiTheme="minorEastAsia" w:hAnsiTheme="minorEastAsia" w:cs="Times New Roman" w:hint="eastAsia"/>
          <w:kern w:val="0"/>
          <w:szCs w:val="20"/>
        </w:rPr>
        <w:tab/>
        <w:t>水果种植生产技术规程；</w:t>
      </w:r>
    </w:p>
    <w:p w14:paraId="75E8E701" w14:textId="77777777" w:rsidR="002A6580" w:rsidRPr="002A6580" w:rsidRDefault="002A6580" w:rsidP="00676C31">
      <w:pPr>
        <w:ind w:firstLineChars="202" w:firstLine="424"/>
        <w:rPr>
          <w:rFonts w:asciiTheme="minorEastAsia" w:hAnsiTheme="minorEastAsia" w:cs="Times New Roman"/>
          <w:kern w:val="0"/>
          <w:szCs w:val="20"/>
        </w:rPr>
      </w:pPr>
      <w:r w:rsidRPr="002A6580">
        <w:rPr>
          <w:rFonts w:asciiTheme="minorEastAsia" w:hAnsiTheme="minorEastAsia" w:cs="Times New Roman" w:hint="eastAsia"/>
          <w:kern w:val="0"/>
          <w:szCs w:val="20"/>
        </w:rPr>
        <w:t>—</w:t>
      </w:r>
      <w:r w:rsidRPr="002A6580">
        <w:rPr>
          <w:rFonts w:asciiTheme="minorEastAsia" w:hAnsiTheme="minorEastAsia" w:cs="Times New Roman" w:hint="eastAsia"/>
          <w:kern w:val="0"/>
          <w:szCs w:val="20"/>
        </w:rPr>
        <w:tab/>
        <w:t>食品安全全程追溯制度；</w:t>
      </w:r>
    </w:p>
    <w:p w14:paraId="02F316F7" w14:textId="77777777" w:rsidR="002A6580" w:rsidRPr="002A6580" w:rsidRDefault="002A6580" w:rsidP="00676C31">
      <w:pPr>
        <w:ind w:firstLineChars="202" w:firstLine="424"/>
        <w:rPr>
          <w:rFonts w:asciiTheme="minorEastAsia" w:hAnsiTheme="minorEastAsia" w:cs="Times New Roman"/>
          <w:kern w:val="0"/>
          <w:szCs w:val="20"/>
        </w:rPr>
      </w:pPr>
      <w:r w:rsidRPr="002A6580">
        <w:rPr>
          <w:rFonts w:asciiTheme="minorEastAsia" w:hAnsiTheme="minorEastAsia" w:cs="Times New Roman" w:hint="eastAsia"/>
          <w:kern w:val="0"/>
          <w:szCs w:val="20"/>
        </w:rPr>
        <w:t>—</w:t>
      </w:r>
      <w:r w:rsidRPr="002A6580">
        <w:rPr>
          <w:rFonts w:asciiTheme="minorEastAsia" w:hAnsiTheme="minorEastAsia" w:cs="Times New Roman" w:hint="eastAsia"/>
          <w:kern w:val="0"/>
          <w:szCs w:val="20"/>
        </w:rPr>
        <w:tab/>
        <w:t>不合格产品的控制制度；</w:t>
      </w:r>
    </w:p>
    <w:p w14:paraId="42C4B01C" w14:textId="77777777" w:rsidR="002A6580" w:rsidRPr="002A6580" w:rsidRDefault="002A6580" w:rsidP="00676C31">
      <w:pPr>
        <w:ind w:firstLineChars="202" w:firstLine="424"/>
        <w:rPr>
          <w:rFonts w:asciiTheme="minorEastAsia" w:hAnsiTheme="minorEastAsia" w:cs="Times New Roman"/>
          <w:kern w:val="0"/>
          <w:szCs w:val="20"/>
        </w:rPr>
      </w:pPr>
      <w:r w:rsidRPr="002A6580">
        <w:rPr>
          <w:rFonts w:asciiTheme="minorEastAsia" w:hAnsiTheme="minorEastAsia" w:cs="Times New Roman" w:hint="eastAsia"/>
          <w:kern w:val="0"/>
          <w:szCs w:val="20"/>
        </w:rPr>
        <w:lastRenderedPageBreak/>
        <w:t>—</w:t>
      </w:r>
      <w:r w:rsidRPr="002A6580">
        <w:rPr>
          <w:rFonts w:asciiTheme="minorEastAsia" w:hAnsiTheme="minorEastAsia" w:cs="Times New Roman" w:hint="eastAsia"/>
          <w:kern w:val="0"/>
          <w:szCs w:val="20"/>
        </w:rPr>
        <w:tab/>
        <w:t>投诉的处理制度；</w:t>
      </w:r>
    </w:p>
    <w:p w14:paraId="0EA50CBA" w14:textId="77777777" w:rsidR="002A6580" w:rsidRPr="002A6580" w:rsidRDefault="002A6580" w:rsidP="00676C31">
      <w:pPr>
        <w:ind w:firstLineChars="202" w:firstLine="424"/>
        <w:rPr>
          <w:rFonts w:asciiTheme="minorEastAsia" w:hAnsiTheme="minorEastAsia" w:cs="Times New Roman"/>
          <w:kern w:val="0"/>
          <w:szCs w:val="20"/>
        </w:rPr>
      </w:pPr>
      <w:r w:rsidRPr="002A6580">
        <w:rPr>
          <w:rFonts w:asciiTheme="minorEastAsia" w:hAnsiTheme="minorEastAsia" w:cs="Times New Roman" w:hint="eastAsia"/>
          <w:kern w:val="0"/>
          <w:szCs w:val="20"/>
        </w:rPr>
        <w:t>—</w:t>
      </w:r>
      <w:r w:rsidRPr="002A6580">
        <w:rPr>
          <w:rFonts w:asciiTheme="minorEastAsia" w:hAnsiTheme="minorEastAsia" w:cs="Times New Roman" w:hint="eastAsia"/>
          <w:kern w:val="0"/>
          <w:szCs w:val="20"/>
        </w:rPr>
        <w:tab/>
        <w:t>水果召回制度。</w:t>
      </w:r>
    </w:p>
    <w:p w14:paraId="6CE5EAEC" w14:textId="3E87FB03" w:rsidR="002A6580" w:rsidRPr="002A6580" w:rsidRDefault="002A6580" w:rsidP="00676C31">
      <w:pPr>
        <w:ind w:firstLineChars="202" w:firstLine="424"/>
        <w:rPr>
          <w:rFonts w:asciiTheme="minorEastAsia" w:hAnsiTheme="minorEastAsia" w:cs="Times New Roman"/>
          <w:kern w:val="0"/>
          <w:szCs w:val="20"/>
        </w:rPr>
      </w:pPr>
      <w:r w:rsidRPr="002A6580">
        <w:rPr>
          <w:rFonts w:asciiTheme="minorEastAsia" w:hAnsiTheme="minorEastAsia" w:cs="Times New Roman" w:hint="eastAsia"/>
          <w:kern w:val="0"/>
          <w:szCs w:val="20"/>
        </w:rPr>
        <w:t>d)</w:t>
      </w:r>
      <w:r w:rsidRPr="002A6580">
        <w:rPr>
          <w:rFonts w:asciiTheme="minorEastAsia" w:hAnsiTheme="minorEastAsia" w:cs="Times New Roman" w:hint="eastAsia"/>
          <w:kern w:val="0"/>
          <w:szCs w:val="20"/>
        </w:rPr>
        <w:tab/>
      </w:r>
      <w:r w:rsidR="00B462A4">
        <w:rPr>
          <w:rFonts w:asciiTheme="minorEastAsia" w:hAnsiTheme="minorEastAsia" w:cs="Times New Roman" w:hint="eastAsia"/>
          <w:kern w:val="0"/>
          <w:szCs w:val="20"/>
        </w:rPr>
        <w:t>符合国家法律法规和“圳品”</w:t>
      </w:r>
      <w:r w:rsidRPr="002A6580">
        <w:rPr>
          <w:rFonts w:asciiTheme="minorEastAsia" w:hAnsiTheme="minorEastAsia" w:cs="Times New Roman" w:hint="eastAsia"/>
          <w:kern w:val="0"/>
          <w:szCs w:val="20"/>
        </w:rPr>
        <w:t>标准的要求。</w:t>
      </w:r>
    </w:p>
    <w:p w14:paraId="4B725825" w14:textId="77777777" w:rsidR="005976EF" w:rsidRPr="00A8166A" w:rsidRDefault="004D6721" w:rsidP="00A8166A">
      <w:pPr>
        <w:pStyle w:val="ad"/>
        <w:numPr>
          <w:ilvl w:val="1"/>
          <w:numId w:val="1"/>
        </w:numPr>
        <w:spacing w:line="360" w:lineRule="auto"/>
        <w:rPr>
          <w:rFonts w:ascii="黑体" w:eastAsia="黑体" w:hAnsi="黑体"/>
        </w:rPr>
      </w:pPr>
      <w:r w:rsidRPr="00A8166A">
        <w:rPr>
          <w:rFonts w:ascii="黑体" w:eastAsia="黑体" w:hAnsi="黑体"/>
        </w:rPr>
        <w:t>检验检测</w:t>
      </w:r>
    </w:p>
    <w:p w14:paraId="7CAC5961" w14:textId="39009E74" w:rsidR="004D6721" w:rsidRPr="005976EF" w:rsidRDefault="00B462A4" w:rsidP="00676C31">
      <w:pPr>
        <w:ind w:firstLineChars="202" w:firstLine="424"/>
        <w:rPr>
          <w:rFonts w:asciiTheme="minorEastAsia" w:hAnsiTheme="minorEastAsia" w:cs="Times New Roman"/>
          <w:kern w:val="0"/>
          <w:szCs w:val="20"/>
        </w:rPr>
      </w:pPr>
      <w:r>
        <w:rPr>
          <w:rFonts w:asciiTheme="minorEastAsia" w:hAnsiTheme="minorEastAsia" w:cs="Times New Roman" w:hint="eastAsia"/>
          <w:kern w:val="0"/>
          <w:szCs w:val="20"/>
        </w:rPr>
        <w:t>产品质量要求及检测抽样方法按照“圳品”</w:t>
      </w:r>
      <w:r w:rsidR="005976EF" w:rsidRPr="005976EF">
        <w:rPr>
          <w:rFonts w:asciiTheme="minorEastAsia" w:hAnsiTheme="minorEastAsia" w:cs="Times New Roman" w:hint="eastAsia"/>
          <w:kern w:val="0"/>
          <w:szCs w:val="20"/>
        </w:rPr>
        <w:t>相关标准要求执行。</w:t>
      </w:r>
    </w:p>
    <w:p w14:paraId="7AEDEB8D" w14:textId="77777777" w:rsidR="004D6721" w:rsidRDefault="004D6721">
      <w:pPr>
        <w:rPr>
          <w:rFonts w:ascii="黑体" w:eastAsia="黑体" w:hAnsi="Times New Roman" w:cs="Times New Roman"/>
          <w:kern w:val="0"/>
          <w:szCs w:val="20"/>
        </w:rPr>
      </w:pPr>
    </w:p>
    <w:p w14:paraId="1472703E" w14:textId="77777777" w:rsidR="00E7257A" w:rsidRPr="009512D2" w:rsidRDefault="00E7257A" w:rsidP="009512D2">
      <w:pPr>
        <w:pStyle w:val="a6"/>
        <w:ind w:firstLineChars="0" w:firstLine="0"/>
        <w:jc w:val="center"/>
        <w:sectPr w:rsidR="00E7257A" w:rsidRPr="009512D2">
          <w:pgSz w:w="11906" w:h="16838"/>
          <w:pgMar w:top="1440" w:right="1800" w:bottom="1440" w:left="1800" w:header="851" w:footer="992" w:gutter="0"/>
          <w:cols w:space="425"/>
          <w:docGrid w:type="lines" w:linePitch="312"/>
        </w:sectPr>
      </w:pPr>
      <w:r w:rsidRPr="003B7551">
        <w:t>_________________________________</w:t>
      </w:r>
    </w:p>
    <w:p w14:paraId="0548C348" w14:textId="77777777" w:rsidR="00A026BF" w:rsidRDefault="00A026BF" w:rsidP="00E7257A">
      <w:pPr>
        <w:pStyle w:val="a6"/>
        <w:spacing w:afterLines="50" w:after="156"/>
        <w:jc w:val="center"/>
        <w:outlineLvl w:val="1"/>
        <w:rPr>
          <w:rFonts w:ascii="黑体" w:eastAsia="黑体" w:hAnsi="黑体"/>
        </w:rPr>
      </w:pPr>
      <w:r w:rsidRPr="00E7257A">
        <w:rPr>
          <w:rFonts w:ascii="黑体" w:eastAsia="黑体" w:hAnsi="黑体" w:hint="eastAsia"/>
        </w:rPr>
        <w:lastRenderedPageBreak/>
        <w:t>参考</w:t>
      </w:r>
      <w:r w:rsidRPr="00E7257A">
        <w:rPr>
          <w:rFonts w:ascii="黑体" w:eastAsia="黑体" w:hAnsi="黑体"/>
        </w:rPr>
        <w:t>文献</w:t>
      </w:r>
    </w:p>
    <w:p w14:paraId="537862F1" w14:textId="77777777" w:rsidR="00E7257A" w:rsidRDefault="005976EF" w:rsidP="005976EF">
      <w:pPr>
        <w:pStyle w:val="a6"/>
        <w:numPr>
          <w:ilvl w:val="0"/>
          <w:numId w:val="3"/>
        </w:numPr>
        <w:ind w:firstLineChars="0"/>
      </w:pPr>
      <w:r w:rsidRPr="005976EF">
        <w:rPr>
          <w:rFonts w:hint="eastAsia"/>
        </w:rPr>
        <w:t>农业部令第70号</w:t>
      </w:r>
      <w:r>
        <w:rPr>
          <w:rFonts w:hint="eastAsia"/>
        </w:rPr>
        <w:t xml:space="preserve"> </w:t>
      </w:r>
      <w:r w:rsidRPr="005976EF">
        <w:rPr>
          <w:rFonts w:hint="eastAsia"/>
        </w:rPr>
        <w:t>农产品包装和标识管理办法</w:t>
      </w:r>
    </w:p>
    <w:p w14:paraId="4C78A3D2" w14:textId="77777777" w:rsidR="00131B0D" w:rsidRDefault="00131B0D" w:rsidP="00131B0D">
      <w:pPr>
        <w:pStyle w:val="a6"/>
        <w:numPr>
          <w:ilvl w:val="0"/>
          <w:numId w:val="3"/>
        </w:numPr>
        <w:ind w:firstLineChars="0"/>
      </w:pPr>
      <w:r w:rsidRPr="00131B0D">
        <w:rPr>
          <w:rFonts w:hint="eastAsia"/>
        </w:rPr>
        <w:t>GB/Z 21724-2008 出口蔬菜质量安全控制规范</w:t>
      </w:r>
    </w:p>
    <w:p w14:paraId="4B319B2F" w14:textId="77777777" w:rsidR="00131B0D" w:rsidRDefault="00131B0D" w:rsidP="00131B0D">
      <w:pPr>
        <w:pStyle w:val="a6"/>
        <w:numPr>
          <w:ilvl w:val="0"/>
          <w:numId w:val="3"/>
        </w:numPr>
        <w:ind w:firstLineChars="0"/>
      </w:pPr>
      <w:r w:rsidRPr="00131B0D">
        <w:rPr>
          <w:rFonts w:hint="eastAsia"/>
        </w:rPr>
        <w:t>供深食品评价技术规范 水果</w:t>
      </w:r>
    </w:p>
    <w:p w14:paraId="491B497E" w14:textId="77777777" w:rsidR="00E7257A" w:rsidRPr="00E7257A" w:rsidRDefault="00E7257A" w:rsidP="00E7257A">
      <w:pPr>
        <w:pStyle w:val="a6"/>
        <w:spacing w:afterLines="50" w:after="156"/>
        <w:outlineLvl w:val="1"/>
        <w:rPr>
          <w:rFonts w:ascii="黑体" w:eastAsia="黑体" w:hAnsi="黑体"/>
        </w:rPr>
      </w:pPr>
    </w:p>
    <w:sectPr w:rsidR="00E7257A" w:rsidRPr="00E7257A">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111A7" w14:textId="77777777" w:rsidR="00FF56FA" w:rsidRDefault="00FF56FA" w:rsidP="00595232">
      <w:r>
        <w:separator/>
      </w:r>
    </w:p>
  </w:endnote>
  <w:endnote w:type="continuationSeparator" w:id="0">
    <w:p w14:paraId="5D036C7E" w14:textId="77777777" w:rsidR="00FF56FA" w:rsidRDefault="00FF56FA" w:rsidP="0059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Univers Extended">
    <w:panose1 w:val="020B06050305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027BE" w14:textId="77777777" w:rsidR="00E55307" w:rsidRPr="002201F2" w:rsidRDefault="00E55307" w:rsidP="007A6B7C">
    <w:pPr>
      <w:pStyle w:val="a4"/>
      <w:spacing w:before="120"/>
      <w:ind w:left="198"/>
      <w:rPr>
        <w:rFonts w:ascii="宋体" w:hAnsi="宋体"/>
      </w:rPr>
    </w:pPr>
    <w:r w:rsidRPr="002201F2">
      <w:rPr>
        <w:rFonts w:ascii="宋体" w:hAnsi="宋体"/>
      </w:rPr>
      <w:fldChar w:fldCharType="begin"/>
    </w:r>
    <w:r w:rsidRPr="002201F2">
      <w:rPr>
        <w:rFonts w:ascii="宋体" w:hAnsi="宋体"/>
      </w:rPr>
      <w:instrText>PAGE   \* MERGEFORMAT</w:instrText>
    </w:r>
    <w:r w:rsidRPr="002201F2">
      <w:rPr>
        <w:rFonts w:ascii="宋体" w:hAnsi="宋体"/>
      </w:rPr>
      <w:fldChar w:fldCharType="separate"/>
    </w:r>
    <w:r w:rsidR="00910943" w:rsidRPr="00910943">
      <w:rPr>
        <w:rFonts w:ascii="宋体" w:hAnsi="宋体"/>
        <w:noProof/>
        <w:lang w:val="zh-CN"/>
      </w:rPr>
      <w:t>6</w:t>
    </w:r>
    <w:r w:rsidRPr="002201F2">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67204" w14:textId="77777777" w:rsidR="00FF56FA" w:rsidRDefault="00FF56FA" w:rsidP="00595232">
      <w:r>
        <w:separator/>
      </w:r>
    </w:p>
  </w:footnote>
  <w:footnote w:type="continuationSeparator" w:id="0">
    <w:p w14:paraId="5F29AE17" w14:textId="77777777" w:rsidR="00FF56FA" w:rsidRDefault="00FF56FA" w:rsidP="00595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E160E" w14:textId="12DF1D08" w:rsidR="001D3E6C" w:rsidRPr="001D3E6C" w:rsidRDefault="001D3E6C" w:rsidP="001D3E6C">
    <w:pPr>
      <w:tabs>
        <w:tab w:val="center" w:pos="4154"/>
        <w:tab w:val="right" w:pos="8306"/>
      </w:tabs>
      <w:spacing w:after="284"/>
      <w:ind w:right="105"/>
      <w:jc w:val="left"/>
      <w:rPr>
        <w:rFonts w:ascii="黑体" w:eastAsia="黑体" w:hAnsi="黑体"/>
        <w:szCs w:val="20"/>
      </w:rPr>
    </w:pPr>
    <w:r w:rsidRPr="001D3E6C">
      <w:rPr>
        <w:rFonts w:ascii="黑体" w:eastAsia="黑体" w:hAnsi="黑体"/>
        <w:szCs w:val="20"/>
      </w:rPr>
      <w:t>XXDB/X XXXX—2020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CC7EB" w14:textId="2C25BF1E" w:rsidR="001D3E6C" w:rsidRPr="001D3E6C" w:rsidRDefault="001D3E6C" w:rsidP="001D3E6C">
    <w:pPr>
      <w:tabs>
        <w:tab w:val="center" w:pos="4154"/>
        <w:tab w:val="right" w:pos="8306"/>
      </w:tabs>
      <w:spacing w:after="284"/>
      <w:ind w:right="105"/>
      <w:jc w:val="right"/>
      <w:rPr>
        <w:rFonts w:ascii="黑体" w:eastAsia="黑体" w:hAnsi="黑体"/>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7B70A" w14:textId="302C3C2E" w:rsidR="001D3E6C" w:rsidRPr="001D3E6C" w:rsidRDefault="001D3E6C" w:rsidP="001D3E6C">
    <w:pPr>
      <w:tabs>
        <w:tab w:val="center" w:pos="4154"/>
        <w:tab w:val="right" w:pos="8306"/>
      </w:tabs>
      <w:spacing w:after="284"/>
      <w:ind w:right="105"/>
      <w:jc w:val="right"/>
      <w:rPr>
        <w:rFonts w:ascii="黑体" w:eastAsia="黑体" w:hAnsi="黑体"/>
        <w:szCs w:val="20"/>
      </w:rPr>
    </w:pPr>
    <w:bookmarkStart w:id="3" w:name="_Hlk42470379"/>
    <w:r w:rsidRPr="001D3E6C">
      <w:rPr>
        <w:rFonts w:ascii="黑体" w:eastAsia="黑体" w:hAnsi="黑体"/>
        <w:szCs w:val="20"/>
      </w:rPr>
      <w:t>XXDB/X XXXX—2020</w:t>
    </w:r>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91163"/>
    <w:multiLevelType w:val="multilevel"/>
    <w:tmpl w:val="4D04E8E2"/>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49E34703"/>
    <w:multiLevelType w:val="hybridMultilevel"/>
    <w:tmpl w:val="1D546344"/>
    <w:lvl w:ilvl="0" w:tplc="52DEA09C">
      <w:start w:val="1"/>
      <w:numFmt w:val="lowerLetter"/>
      <w:lvlText w:val="%1)"/>
      <w:lvlJc w:val="left"/>
      <w:pPr>
        <w:ind w:left="420" w:hanging="42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AC17A3"/>
    <w:multiLevelType w:val="multilevel"/>
    <w:tmpl w:val="57AC17A3"/>
    <w:lvl w:ilvl="0">
      <w:start w:val="1"/>
      <w:numFmt w:val="lowerLetter"/>
      <w:lvlText w:val="%1)"/>
      <w:lvlJc w:val="left"/>
      <w:pPr>
        <w:tabs>
          <w:tab w:val="left" w:pos="845"/>
        </w:tabs>
        <w:ind w:left="844"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nsid w:val="5B1F0C2B"/>
    <w:multiLevelType w:val="hybridMultilevel"/>
    <w:tmpl w:val="AEB27C0A"/>
    <w:lvl w:ilvl="0" w:tplc="C4D48924">
      <w:start w:val="1"/>
      <w:numFmt w:val="bullet"/>
      <w:lvlText w:val="—"/>
      <w:lvlJc w:val="left"/>
      <w:pPr>
        <w:ind w:left="840" w:hanging="420"/>
      </w:pPr>
      <w:rPr>
        <w:rFonts w:ascii="Univers Extended" w:hAnsi="Univers Extended"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5D31610A"/>
    <w:multiLevelType w:val="hybridMultilevel"/>
    <w:tmpl w:val="7EF29384"/>
    <w:lvl w:ilvl="0" w:tplc="D3120C2E">
      <w:start w:val="1"/>
      <w:numFmt w:val="decimal"/>
      <w:lvlText w:val="6.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0CE024F"/>
    <w:multiLevelType w:val="hybridMultilevel"/>
    <w:tmpl w:val="58EE2522"/>
    <w:lvl w:ilvl="0" w:tplc="EAD225EE">
      <w:start w:val="1"/>
      <w:numFmt w:val="decimal"/>
      <w:lvlText w:val="6.2.%1"/>
      <w:lvlJc w:val="left"/>
      <w:pPr>
        <w:ind w:left="840"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BE3370"/>
    <w:multiLevelType w:val="hybridMultilevel"/>
    <w:tmpl w:val="818C4F6E"/>
    <w:lvl w:ilvl="0" w:tplc="BE2049B2">
      <w:start w:val="1"/>
      <w:numFmt w:val="lowerLetter"/>
      <w:lvlText w:val="%1)"/>
      <w:lvlJc w:val="left"/>
      <w:pPr>
        <w:ind w:left="842" w:hanging="4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6FF715E4"/>
    <w:multiLevelType w:val="hybridMultilevel"/>
    <w:tmpl w:val="22D23FF2"/>
    <w:lvl w:ilvl="0" w:tplc="DA92AFC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40F38BE"/>
    <w:multiLevelType w:val="hybridMultilevel"/>
    <w:tmpl w:val="ED821990"/>
    <w:lvl w:ilvl="0" w:tplc="045A42A4">
      <w:start w:val="1"/>
      <w:numFmt w:val="decimal"/>
      <w:lvlText w:val="6.3.%1"/>
      <w:lvlJc w:val="left"/>
      <w:pPr>
        <w:ind w:left="1260"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02"/>
    <w:rsid w:val="00004789"/>
    <w:rsid w:val="00066916"/>
    <w:rsid w:val="00085B8D"/>
    <w:rsid w:val="00086E1F"/>
    <w:rsid w:val="00094625"/>
    <w:rsid w:val="000F20AF"/>
    <w:rsid w:val="000F2C50"/>
    <w:rsid w:val="00131B0D"/>
    <w:rsid w:val="001B209A"/>
    <w:rsid w:val="001C0626"/>
    <w:rsid w:val="001D3E6C"/>
    <w:rsid w:val="002111BF"/>
    <w:rsid w:val="0022666B"/>
    <w:rsid w:val="002A6580"/>
    <w:rsid w:val="002B14D5"/>
    <w:rsid w:val="002B6C15"/>
    <w:rsid w:val="002E23C9"/>
    <w:rsid w:val="002F1085"/>
    <w:rsid w:val="00364C37"/>
    <w:rsid w:val="00396FCE"/>
    <w:rsid w:val="003D19AB"/>
    <w:rsid w:val="00403D02"/>
    <w:rsid w:val="00421282"/>
    <w:rsid w:val="00427077"/>
    <w:rsid w:val="00430796"/>
    <w:rsid w:val="00441748"/>
    <w:rsid w:val="004621B2"/>
    <w:rsid w:val="004B7042"/>
    <w:rsid w:val="004D6721"/>
    <w:rsid w:val="005325B4"/>
    <w:rsid w:val="00576B80"/>
    <w:rsid w:val="00595232"/>
    <w:rsid w:val="005967D5"/>
    <w:rsid w:val="005976EF"/>
    <w:rsid w:val="005A29BD"/>
    <w:rsid w:val="005B7C2D"/>
    <w:rsid w:val="005D2A1F"/>
    <w:rsid w:val="005F0476"/>
    <w:rsid w:val="00601B25"/>
    <w:rsid w:val="00612290"/>
    <w:rsid w:val="00614AC9"/>
    <w:rsid w:val="0063528A"/>
    <w:rsid w:val="006465A2"/>
    <w:rsid w:val="00651F5B"/>
    <w:rsid w:val="00653369"/>
    <w:rsid w:val="00656E89"/>
    <w:rsid w:val="00676C31"/>
    <w:rsid w:val="00692217"/>
    <w:rsid w:val="007046D5"/>
    <w:rsid w:val="00727559"/>
    <w:rsid w:val="00734C64"/>
    <w:rsid w:val="00745E38"/>
    <w:rsid w:val="0075093B"/>
    <w:rsid w:val="007576B9"/>
    <w:rsid w:val="007D2F9B"/>
    <w:rsid w:val="00802D06"/>
    <w:rsid w:val="00857C9B"/>
    <w:rsid w:val="008A14F1"/>
    <w:rsid w:val="008A6046"/>
    <w:rsid w:val="008C282B"/>
    <w:rsid w:val="00910943"/>
    <w:rsid w:val="009512D2"/>
    <w:rsid w:val="0097143C"/>
    <w:rsid w:val="009940BB"/>
    <w:rsid w:val="009B2418"/>
    <w:rsid w:val="009D1CE9"/>
    <w:rsid w:val="00A026BF"/>
    <w:rsid w:val="00A0356C"/>
    <w:rsid w:val="00A8166A"/>
    <w:rsid w:val="00A952CD"/>
    <w:rsid w:val="00A96B41"/>
    <w:rsid w:val="00AD15AA"/>
    <w:rsid w:val="00AD3398"/>
    <w:rsid w:val="00AE3B35"/>
    <w:rsid w:val="00B462A4"/>
    <w:rsid w:val="00B678A1"/>
    <w:rsid w:val="00B849B2"/>
    <w:rsid w:val="00BC4617"/>
    <w:rsid w:val="00BC6E9E"/>
    <w:rsid w:val="00BE6E30"/>
    <w:rsid w:val="00BF116C"/>
    <w:rsid w:val="00BF6613"/>
    <w:rsid w:val="00C12C9F"/>
    <w:rsid w:val="00C25F30"/>
    <w:rsid w:val="00C26E18"/>
    <w:rsid w:val="00C461CF"/>
    <w:rsid w:val="00CD168A"/>
    <w:rsid w:val="00D17D90"/>
    <w:rsid w:val="00D70A77"/>
    <w:rsid w:val="00D762AC"/>
    <w:rsid w:val="00DA1189"/>
    <w:rsid w:val="00DB148C"/>
    <w:rsid w:val="00E3044C"/>
    <w:rsid w:val="00E52281"/>
    <w:rsid w:val="00E55307"/>
    <w:rsid w:val="00E652AD"/>
    <w:rsid w:val="00E7257A"/>
    <w:rsid w:val="00E85861"/>
    <w:rsid w:val="00EB4BA3"/>
    <w:rsid w:val="00EE3F6D"/>
    <w:rsid w:val="00EF5185"/>
    <w:rsid w:val="00F25098"/>
    <w:rsid w:val="00F7399D"/>
    <w:rsid w:val="00F954D1"/>
    <w:rsid w:val="00FE3717"/>
    <w:rsid w:val="00FF02DA"/>
    <w:rsid w:val="00FF5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DBA438"/>
  <w15:chartTrackingRefBased/>
  <w15:docId w15:val="{92AAE855-BB31-40FC-9C8E-9E22BAB4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2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952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5232"/>
    <w:rPr>
      <w:sz w:val="18"/>
      <w:szCs w:val="18"/>
    </w:rPr>
  </w:style>
  <w:style w:type="paragraph" w:styleId="a4">
    <w:name w:val="footer"/>
    <w:basedOn w:val="a"/>
    <w:link w:val="Char0"/>
    <w:uiPriority w:val="99"/>
    <w:unhideWhenUsed/>
    <w:rsid w:val="00595232"/>
    <w:pPr>
      <w:tabs>
        <w:tab w:val="center" w:pos="4153"/>
        <w:tab w:val="right" w:pos="8306"/>
      </w:tabs>
      <w:snapToGrid w:val="0"/>
      <w:jc w:val="left"/>
    </w:pPr>
    <w:rPr>
      <w:sz w:val="18"/>
      <w:szCs w:val="18"/>
    </w:rPr>
  </w:style>
  <w:style w:type="character" w:customStyle="1" w:styleId="Char0">
    <w:name w:val="页脚 Char"/>
    <w:basedOn w:val="a0"/>
    <w:link w:val="a4"/>
    <w:uiPriority w:val="99"/>
    <w:rsid w:val="00595232"/>
    <w:rPr>
      <w:sz w:val="18"/>
      <w:szCs w:val="18"/>
    </w:rPr>
  </w:style>
  <w:style w:type="paragraph" w:customStyle="1" w:styleId="a5">
    <w:name w:val="前言、引言标题"/>
    <w:next w:val="a"/>
    <w:rsid w:val="00E55307"/>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6">
    <w:name w:val="段"/>
    <w:link w:val="Char1"/>
    <w:qFormat/>
    <w:rsid w:val="00E55307"/>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1">
    <w:name w:val="段 Char"/>
    <w:link w:val="a6"/>
    <w:qFormat/>
    <w:rsid w:val="00E55307"/>
    <w:rPr>
      <w:rFonts w:ascii="宋体" w:eastAsia="宋体" w:hAnsi="Times New Roman" w:cs="Times New Roman"/>
      <w:kern w:val="0"/>
      <w:szCs w:val="20"/>
    </w:rPr>
  </w:style>
  <w:style w:type="paragraph" w:customStyle="1" w:styleId="a7">
    <w:name w:val="列项——（一级）"/>
    <w:rsid w:val="00E55307"/>
    <w:pPr>
      <w:widowControl w:val="0"/>
      <w:ind w:left="833" w:hanging="408"/>
      <w:jc w:val="both"/>
    </w:pPr>
    <w:rPr>
      <w:rFonts w:ascii="宋体" w:eastAsia="宋体" w:hAnsi="Times New Roman" w:cs="Times New Roman"/>
      <w:kern w:val="0"/>
      <w:szCs w:val="20"/>
    </w:rPr>
  </w:style>
  <w:style w:type="paragraph" w:customStyle="1" w:styleId="a8">
    <w:name w:val="章标题"/>
    <w:next w:val="a6"/>
    <w:rsid w:val="00E55307"/>
    <w:pPr>
      <w:spacing w:beforeLines="100" w:before="312" w:afterLines="100" w:after="312"/>
      <w:jc w:val="both"/>
      <w:outlineLvl w:val="1"/>
    </w:pPr>
    <w:rPr>
      <w:rFonts w:ascii="黑体" w:eastAsia="黑体" w:hAnsi="Times New Roman" w:cs="Times New Roman"/>
      <w:kern w:val="0"/>
      <w:szCs w:val="20"/>
    </w:rPr>
  </w:style>
  <w:style w:type="paragraph" w:customStyle="1" w:styleId="a9">
    <w:name w:val="一级条标题"/>
    <w:next w:val="a6"/>
    <w:rsid w:val="00E55307"/>
    <w:pPr>
      <w:spacing w:beforeLines="50" w:before="156" w:afterLines="50" w:after="156"/>
      <w:outlineLvl w:val="2"/>
    </w:pPr>
    <w:rPr>
      <w:rFonts w:ascii="黑体" w:eastAsia="黑体" w:hAnsi="Times New Roman" w:cs="Times New Roman"/>
      <w:kern w:val="0"/>
      <w:szCs w:val="21"/>
    </w:rPr>
  </w:style>
  <w:style w:type="paragraph" w:customStyle="1" w:styleId="aa">
    <w:name w:val="二级条标题"/>
    <w:basedOn w:val="a9"/>
    <w:next w:val="a6"/>
    <w:rsid w:val="00E55307"/>
    <w:pPr>
      <w:spacing w:before="50" w:after="50"/>
      <w:ind w:left="567"/>
      <w:outlineLvl w:val="3"/>
    </w:pPr>
  </w:style>
  <w:style w:type="paragraph" w:customStyle="1" w:styleId="ab">
    <w:name w:val="四级条标题"/>
    <w:basedOn w:val="a"/>
    <w:next w:val="a6"/>
    <w:rsid w:val="00E55307"/>
    <w:pPr>
      <w:widowControl/>
      <w:spacing w:beforeLines="50" w:before="50" w:afterLines="50" w:after="50"/>
      <w:jc w:val="left"/>
      <w:outlineLvl w:val="5"/>
    </w:pPr>
    <w:rPr>
      <w:rFonts w:ascii="黑体" w:eastAsia="黑体" w:hAnsi="Times New Roman" w:cs="Times New Roman"/>
      <w:kern w:val="0"/>
      <w:szCs w:val="21"/>
    </w:rPr>
  </w:style>
  <w:style w:type="paragraph" w:customStyle="1" w:styleId="ac">
    <w:name w:val="五级条标题"/>
    <w:basedOn w:val="ab"/>
    <w:next w:val="a6"/>
    <w:rsid w:val="00E55307"/>
    <w:pPr>
      <w:outlineLvl w:val="6"/>
    </w:pPr>
  </w:style>
  <w:style w:type="paragraph" w:customStyle="1" w:styleId="ad">
    <w:name w:val="字母编号列项（一级）"/>
    <w:qFormat/>
    <w:rsid w:val="00E7257A"/>
    <w:pPr>
      <w:tabs>
        <w:tab w:val="left" w:pos="845"/>
      </w:tabs>
      <w:ind w:left="844" w:hanging="419"/>
      <w:jc w:val="both"/>
    </w:pPr>
    <w:rPr>
      <w:rFonts w:ascii="宋体" w:eastAsia="宋体" w:hAnsi="Times New Roman" w:cs="Times New Roman"/>
      <w:kern w:val="0"/>
      <w:szCs w:val="20"/>
    </w:rPr>
  </w:style>
  <w:style w:type="paragraph" w:customStyle="1" w:styleId="ae">
    <w:name w:val="终结线"/>
    <w:basedOn w:val="a"/>
    <w:rsid w:val="00E7257A"/>
    <w:pPr>
      <w:framePr w:hSpace="181" w:vSpace="181" w:wrap="around" w:vAnchor="text" w:hAnchor="margin" w:xAlign="center" w:y="285"/>
    </w:pPr>
    <w:rPr>
      <w:rFonts w:ascii="Times New Roman" w:eastAsia="宋体" w:hAnsi="Times New Roman" w:cs="Times New Roman"/>
      <w:szCs w:val="24"/>
    </w:rPr>
  </w:style>
  <w:style w:type="paragraph" w:styleId="af">
    <w:name w:val="List Paragraph"/>
    <w:basedOn w:val="a"/>
    <w:uiPriority w:val="34"/>
    <w:qFormat/>
    <w:rsid w:val="00C26E18"/>
    <w:pPr>
      <w:ind w:firstLineChars="200" w:firstLine="420"/>
    </w:pPr>
  </w:style>
  <w:style w:type="paragraph" w:styleId="af0">
    <w:name w:val="Date"/>
    <w:basedOn w:val="a"/>
    <w:next w:val="a"/>
    <w:link w:val="Char2"/>
    <w:uiPriority w:val="99"/>
    <w:semiHidden/>
    <w:unhideWhenUsed/>
    <w:rsid w:val="00C26E18"/>
    <w:pPr>
      <w:ind w:leftChars="2500" w:left="100"/>
    </w:pPr>
  </w:style>
  <w:style w:type="character" w:customStyle="1" w:styleId="Char2">
    <w:name w:val="日期 Char"/>
    <w:basedOn w:val="a0"/>
    <w:link w:val="af0"/>
    <w:uiPriority w:val="99"/>
    <w:semiHidden/>
    <w:rsid w:val="00C26E18"/>
  </w:style>
  <w:style w:type="paragraph" w:customStyle="1" w:styleId="af1">
    <w:name w:val="数字编号列项（二级）"/>
    <w:rsid w:val="000F2C50"/>
    <w:pPr>
      <w:tabs>
        <w:tab w:val="left" w:pos="1260"/>
      </w:tabs>
      <w:ind w:left="1259" w:hanging="419"/>
      <w:jc w:val="both"/>
    </w:pPr>
    <w:rPr>
      <w:rFonts w:ascii="宋体" w:eastAsia="宋体" w:hAnsi="Times New Roman" w:cs="Times New Roman"/>
      <w:kern w:val="0"/>
      <w:szCs w:val="20"/>
    </w:rPr>
  </w:style>
  <w:style w:type="paragraph" w:customStyle="1" w:styleId="af2">
    <w:name w:val="封面一致性程度标识"/>
    <w:basedOn w:val="a"/>
    <w:rsid w:val="001D3E6C"/>
    <w:pPr>
      <w:framePr w:w="9639" w:h="6917" w:hRule="exact" w:wrap="around" w:vAnchor="page" w:hAnchor="page" w:xAlign="center" w:y="6408" w:anchorLock="1"/>
      <w:spacing w:before="440" w:line="400" w:lineRule="exact"/>
      <w:jc w:val="center"/>
      <w:textAlignment w:val="center"/>
    </w:pPr>
    <w:rPr>
      <w:rFonts w:ascii="宋体" w:eastAsia="宋体" w:hAnsi="Times New Roman" w:cs="Times New Roman"/>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191717">
      <w:bodyDiv w:val="1"/>
      <w:marLeft w:val="0"/>
      <w:marRight w:val="0"/>
      <w:marTop w:val="0"/>
      <w:marBottom w:val="0"/>
      <w:divBdr>
        <w:top w:val="none" w:sz="0" w:space="0" w:color="auto"/>
        <w:left w:val="none" w:sz="0" w:space="0" w:color="auto"/>
        <w:bottom w:val="none" w:sz="0" w:space="0" w:color="auto"/>
        <w:right w:val="none" w:sz="0" w:space="0" w:color="auto"/>
      </w:divBdr>
      <w:divsChild>
        <w:div w:id="1612203987">
          <w:marLeft w:val="0"/>
          <w:marRight w:val="0"/>
          <w:marTop w:val="0"/>
          <w:marBottom w:val="0"/>
          <w:divBdr>
            <w:top w:val="none" w:sz="0" w:space="0" w:color="auto"/>
            <w:left w:val="none" w:sz="0" w:space="0" w:color="auto"/>
            <w:bottom w:val="none" w:sz="0" w:space="0" w:color="auto"/>
            <w:right w:val="none" w:sz="0" w:space="0" w:color="auto"/>
          </w:divBdr>
        </w:div>
        <w:div w:id="224796993">
          <w:marLeft w:val="0"/>
          <w:marRight w:val="0"/>
          <w:marTop w:val="0"/>
          <w:marBottom w:val="0"/>
          <w:divBdr>
            <w:top w:val="none" w:sz="0" w:space="0" w:color="auto"/>
            <w:left w:val="none" w:sz="0" w:space="0" w:color="auto"/>
            <w:bottom w:val="none" w:sz="0" w:space="0" w:color="auto"/>
            <w:right w:val="none" w:sz="0" w:space="0" w:color="auto"/>
          </w:divBdr>
        </w:div>
      </w:divsChild>
    </w:div>
    <w:div w:id="1569342941">
      <w:bodyDiv w:val="1"/>
      <w:marLeft w:val="0"/>
      <w:marRight w:val="0"/>
      <w:marTop w:val="0"/>
      <w:marBottom w:val="0"/>
      <w:divBdr>
        <w:top w:val="none" w:sz="0" w:space="0" w:color="auto"/>
        <w:left w:val="none" w:sz="0" w:space="0" w:color="auto"/>
        <w:bottom w:val="none" w:sz="0" w:space="0" w:color="auto"/>
        <w:right w:val="none" w:sz="0" w:space="0" w:color="auto"/>
      </w:divBdr>
      <w:divsChild>
        <w:div w:id="1505588902">
          <w:marLeft w:val="0"/>
          <w:marRight w:val="0"/>
          <w:marTop w:val="15"/>
          <w:marBottom w:val="0"/>
          <w:divBdr>
            <w:top w:val="none" w:sz="0" w:space="0" w:color="auto"/>
            <w:left w:val="none" w:sz="0" w:space="0" w:color="auto"/>
            <w:bottom w:val="none" w:sz="0" w:space="0" w:color="auto"/>
            <w:right w:val="none" w:sz="0" w:space="0" w:color="auto"/>
          </w:divBdr>
          <w:divsChild>
            <w:div w:id="1131361196">
              <w:marLeft w:val="0"/>
              <w:marRight w:val="0"/>
              <w:marTop w:val="0"/>
              <w:marBottom w:val="0"/>
              <w:divBdr>
                <w:top w:val="none" w:sz="0" w:space="0" w:color="auto"/>
                <w:left w:val="none" w:sz="0" w:space="0" w:color="auto"/>
                <w:bottom w:val="none" w:sz="0" w:space="0" w:color="auto"/>
                <w:right w:val="none" w:sz="0" w:space="0" w:color="auto"/>
              </w:divBdr>
              <w:divsChild>
                <w:div w:id="1096244766">
                  <w:marLeft w:val="0"/>
                  <w:marRight w:val="0"/>
                  <w:marTop w:val="0"/>
                  <w:marBottom w:val="0"/>
                  <w:divBdr>
                    <w:top w:val="none" w:sz="0" w:space="0" w:color="auto"/>
                    <w:left w:val="none" w:sz="0" w:space="0" w:color="auto"/>
                    <w:bottom w:val="none" w:sz="0" w:space="0" w:color="auto"/>
                    <w:right w:val="none" w:sz="0" w:space="0" w:color="auto"/>
                  </w:divBdr>
                </w:div>
                <w:div w:id="1332876764">
                  <w:marLeft w:val="0"/>
                  <w:marRight w:val="0"/>
                  <w:marTop w:val="0"/>
                  <w:marBottom w:val="0"/>
                  <w:divBdr>
                    <w:top w:val="none" w:sz="0" w:space="0" w:color="auto"/>
                    <w:left w:val="none" w:sz="0" w:space="0" w:color="auto"/>
                    <w:bottom w:val="none" w:sz="0" w:space="0" w:color="auto"/>
                    <w:right w:val="none" w:sz="0" w:space="0" w:color="auto"/>
                  </w:divBdr>
                </w:div>
                <w:div w:id="837892830">
                  <w:marLeft w:val="0"/>
                  <w:marRight w:val="0"/>
                  <w:marTop w:val="0"/>
                  <w:marBottom w:val="0"/>
                  <w:divBdr>
                    <w:top w:val="none" w:sz="0" w:space="0" w:color="auto"/>
                    <w:left w:val="none" w:sz="0" w:space="0" w:color="auto"/>
                    <w:bottom w:val="none" w:sz="0" w:space="0" w:color="auto"/>
                    <w:right w:val="none" w:sz="0" w:space="0" w:color="auto"/>
                  </w:divBdr>
                </w:div>
                <w:div w:id="1977638267">
                  <w:marLeft w:val="0"/>
                  <w:marRight w:val="0"/>
                  <w:marTop w:val="0"/>
                  <w:marBottom w:val="0"/>
                  <w:divBdr>
                    <w:top w:val="none" w:sz="0" w:space="0" w:color="auto"/>
                    <w:left w:val="none" w:sz="0" w:space="0" w:color="auto"/>
                    <w:bottom w:val="none" w:sz="0" w:space="0" w:color="auto"/>
                    <w:right w:val="none" w:sz="0" w:space="0" w:color="auto"/>
                  </w:divBdr>
                </w:div>
                <w:div w:id="1701314975">
                  <w:marLeft w:val="0"/>
                  <w:marRight w:val="0"/>
                  <w:marTop w:val="0"/>
                  <w:marBottom w:val="0"/>
                  <w:divBdr>
                    <w:top w:val="none" w:sz="0" w:space="0" w:color="auto"/>
                    <w:left w:val="none" w:sz="0" w:space="0" w:color="auto"/>
                    <w:bottom w:val="none" w:sz="0" w:space="0" w:color="auto"/>
                    <w:right w:val="none" w:sz="0" w:space="0" w:color="auto"/>
                  </w:divBdr>
                </w:div>
                <w:div w:id="1062757294">
                  <w:marLeft w:val="0"/>
                  <w:marRight w:val="0"/>
                  <w:marTop w:val="0"/>
                  <w:marBottom w:val="0"/>
                  <w:divBdr>
                    <w:top w:val="none" w:sz="0" w:space="0" w:color="auto"/>
                    <w:left w:val="none" w:sz="0" w:space="0" w:color="auto"/>
                    <w:bottom w:val="none" w:sz="0" w:space="0" w:color="auto"/>
                    <w:right w:val="none" w:sz="0" w:space="0" w:color="auto"/>
                  </w:divBdr>
                </w:div>
                <w:div w:id="673843050">
                  <w:marLeft w:val="0"/>
                  <w:marRight w:val="0"/>
                  <w:marTop w:val="0"/>
                  <w:marBottom w:val="0"/>
                  <w:divBdr>
                    <w:top w:val="none" w:sz="0" w:space="0" w:color="auto"/>
                    <w:left w:val="none" w:sz="0" w:space="0" w:color="auto"/>
                    <w:bottom w:val="none" w:sz="0" w:space="0" w:color="auto"/>
                    <w:right w:val="none" w:sz="0" w:space="0" w:color="auto"/>
                  </w:divBdr>
                </w:div>
                <w:div w:id="1772238871">
                  <w:marLeft w:val="0"/>
                  <w:marRight w:val="0"/>
                  <w:marTop w:val="0"/>
                  <w:marBottom w:val="0"/>
                  <w:divBdr>
                    <w:top w:val="none" w:sz="0" w:space="0" w:color="auto"/>
                    <w:left w:val="none" w:sz="0" w:space="0" w:color="auto"/>
                    <w:bottom w:val="none" w:sz="0" w:space="0" w:color="auto"/>
                    <w:right w:val="none" w:sz="0" w:space="0" w:color="auto"/>
                  </w:divBdr>
                </w:div>
                <w:div w:id="1688285857">
                  <w:marLeft w:val="0"/>
                  <w:marRight w:val="0"/>
                  <w:marTop w:val="0"/>
                  <w:marBottom w:val="0"/>
                  <w:divBdr>
                    <w:top w:val="none" w:sz="0" w:space="0" w:color="auto"/>
                    <w:left w:val="none" w:sz="0" w:space="0" w:color="auto"/>
                    <w:bottom w:val="none" w:sz="0" w:space="0" w:color="auto"/>
                    <w:right w:val="none" w:sz="0" w:space="0" w:color="auto"/>
                  </w:divBdr>
                </w:div>
                <w:div w:id="1788547488">
                  <w:marLeft w:val="0"/>
                  <w:marRight w:val="0"/>
                  <w:marTop w:val="0"/>
                  <w:marBottom w:val="0"/>
                  <w:divBdr>
                    <w:top w:val="none" w:sz="0" w:space="0" w:color="auto"/>
                    <w:left w:val="none" w:sz="0" w:space="0" w:color="auto"/>
                    <w:bottom w:val="none" w:sz="0" w:space="0" w:color="auto"/>
                    <w:right w:val="none" w:sz="0" w:space="0" w:color="auto"/>
                  </w:divBdr>
                </w:div>
                <w:div w:id="949699653">
                  <w:marLeft w:val="0"/>
                  <w:marRight w:val="0"/>
                  <w:marTop w:val="0"/>
                  <w:marBottom w:val="0"/>
                  <w:divBdr>
                    <w:top w:val="none" w:sz="0" w:space="0" w:color="auto"/>
                    <w:left w:val="none" w:sz="0" w:space="0" w:color="auto"/>
                    <w:bottom w:val="none" w:sz="0" w:space="0" w:color="auto"/>
                    <w:right w:val="none" w:sz="0" w:space="0" w:color="auto"/>
                  </w:divBdr>
                </w:div>
                <w:div w:id="8940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9214">
          <w:marLeft w:val="0"/>
          <w:marRight w:val="0"/>
          <w:marTop w:val="15"/>
          <w:marBottom w:val="0"/>
          <w:divBdr>
            <w:top w:val="none" w:sz="0" w:space="0" w:color="auto"/>
            <w:left w:val="none" w:sz="0" w:space="0" w:color="auto"/>
            <w:bottom w:val="none" w:sz="0" w:space="0" w:color="auto"/>
            <w:right w:val="none" w:sz="0" w:space="0" w:color="auto"/>
          </w:divBdr>
          <w:divsChild>
            <w:div w:id="1321537457">
              <w:marLeft w:val="0"/>
              <w:marRight w:val="0"/>
              <w:marTop w:val="0"/>
              <w:marBottom w:val="0"/>
              <w:divBdr>
                <w:top w:val="none" w:sz="0" w:space="0" w:color="auto"/>
                <w:left w:val="none" w:sz="0" w:space="0" w:color="auto"/>
                <w:bottom w:val="none" w:sz="0" w:space="0" w:color="auto"/>
                <w:right w:val="none" w:sz="0" w:space="0" w:color="auto"/>
              </w:divBdr>
              <w:divsChild>
                <w:div w:id="1963338216">
                  <w:marLeft w:val="0"/>
                  <w:marRight w:val="0"/>
                  <w:marTop w:val="0"/>
                  <w:marBottom w:val="0"/>
                  <w:divBdr>
                    <w:top w:val="none" w:sz="0" w:space="0" w:color="auto"/>
                    <w:left w:val="none" w:sz="0" w:space="0" w:color="auto"/>
                    <w:bottom w:val="none" w:sz="0" w:space="0" w:color="auto"/>
                    <w:right w:val="none" w:sz="0" w:space="0" w:color="auto"/>
                  </w:divBdr>
                </w:div>
                <w:div w:id="971715438">
                  <w:marLeft w:val="0"/>
                  <w:marRight w:val="0"/>
                  <w:marTop w:val="0"/>
                  <w:marBottom w:val="0"/>
                  <w:divBdr>
                    <w:top w:val="none" w:sz="0" w:space="0" w:color="auto"/>
                    <w:left w:val="none" w:sz="0" w:space="0" w:color="auto"/>
                    <w:bottom w:val="none" w:sz="0" w:space="0" w:color="auto"/>
                    <w:right w:val="none" w:sz="0" w:space="0" w:color="auto"/>
                  </w:divBdr>
                </w:div>
                <w:div w:id="269550289">
                  <w:marLeft w:val="0"/>
                  <w:marRight w:val="0"/>
                  <w:marTop w:val="0"/>
                  <w:marBottom w:val="0"/>
                  <w:divBdr>
                    <w:top w:val="none" w:sz="0" w:space="0" w:color="auto"/>
                    <w:left w:val="none" w:sz="0" w:space="0" w:color="auto"/>
                    <w:bottom w:val="none" w:sz="0" w:space="0" w:color="auto"/>
                    <w:right w:val="none" w:sz="0" w:space="0" w:color="auto"/>
                  </w:divBdr>
                </w:div>
                <w:div w:id="103505553">
                  <w:marLeft w:val="0"/>
                  <w:marRight w:val="0"/>
                  <w:marTop w:val="0"/>
                  <w:marBottom w:val="0"/>
                  <w:divBdr>
                    <w:top w:val="none" w:sz="0" w:space="0" w:color="auto"/>
                    <w:left w:val="none" w:sz="0" w:space="0" w:color="auto"/>
                    <w:bottom w:val="none" w:sz="0" w:space="0" w:color="auto"/>
                    <w:right w:val="none" w:sz="0" w:space="0" w:color="auto"/>
                  </w:divBdr>
                </w:div>
                <w:div w:id="335353042">
                  <w:marLeft w:val="0"/>
                  <w:marRight w:val="0"/>
                  <w:marTop w:val="0"/>
                  <w:marBottom w:val="0"/>
                  <w:divBdr>
                    <w:top w:val="none" w:sz="0" w:space="0" w:color="auto"/>
                    <w:left w:val="none" w:sz="0" w:space="0" w:color="auto"/>
                    <w:bottom w:val="none" w:sz="0" w:space="0" w:color="auto"/>
                    <w:right w:val="none" w:sz="0" w:space="0" w:color="auto"/>
                  </w:divBdr>
                </w:div>
                <w:div w:id="1229194231">
                  <w:marLeft w:val="0"/>
                  <w:marRight w:val="0"/>
                  <w:marTop w:val="0"/>
                  <w:marBottom w:val="0"/>
                  <w:divBdr>
                    <w:top w:val="none" w:sz="0" w:space="0" w:color="auto"/>
                    <w:left w:val="none" w:sz="0" w:space="0" w:color="auto"/>
                    <w:bottom w:val="none" w:sz="0" w:space="0" w:color="auto"/>
                    <w:right w:val="none" w:sz="0" w:space="0" w:color="auto"/>
                  </w:divBdr>
                </w:div>
                <w:div w:id="7059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9</Pages>
  <Words>557</Words>
  <Characters>3175</Characters>
  <Application>Microsoft Office Word</Application>
  <DocSecurity>0</DocSecurity>
  <Lines>26</Lines>
  <Paragraphs>7</Paragraphs>
  <ScaleCrop>false</ScaleCrop>
  <Company>P R C</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王文强</dc:creator>
  <cp:keywords/>
  <dc:description/>
  <cp:lastModifiedBy>邓芳</cp:lastModifiedBy>
  <cp:revision>27</cp:revision>
  <dcterms:created xsi:type="dcterms:W3CDTF">2020-06-10T01:20:00Z</dcterms:created>
  <dcterms:modified xsi:type="dcterms:W3CDTF">2020-06-12T08:25:00Z</dcterms:modified>
</cp:coreProperties>
</file>