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F" w:rsidRDefault="007E41CF" w:rsidP="00F314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8A7DA2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  <w:r w:rsidRPr="00162765">
        <w:rPr>
          <w:rFonts w:ascii="方正小标宋简体" w:eastAsia="方正小标宋简体" w:hint="eastAsia"/>
          <w:sz w:val="52"/>
          <w:szCs w:val="52"/>
        </w:rPr>
        <w:t>坪山区新能源汽车及关键零部件</w:t>
      </w:r>
    </w:p>
    <w:p w:rsidR="00F63381" w:rsidRDefault="008A7DA2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  <w:r w:rsidRPr="00162765">
        <w:rPr>
          <w:rFonts w:ascii="方正小标宋简体" w:eastAsia="方正小标宋简体" w:hint="eastAsia"/>
          <w:sz w:val="52"/>
          <w:szCs w:val="52"/>
        </w:rPr>
        <w:t>产品</w:t>
      </w:r>
      <w:r w:rsidR="000E7D62" w:rsidRPr="00162765">
        <w:rPr>
          <w:rFonts w:ascii="方正小标宋简体" w:eastAsia="方正小标宋简体" w:hint="eastAsia"/>
          <w:sz w:val="52"/>
          <w:szCs w:val="52"/>
        </w:rPr>
        <w:t>质量</w:t>
      </w:r>
      <w:r w:rsidR="00261E88" w:rsidRPr="00162765">
        <w:rPr>
          <w:rFonts w:ascii="方正小标宋简体" w:eastAsia="方正小标宋简体" w:hint="eastAsia"/>
          <w:sz w:val="52"/>
          <w:szCs w:val="52"/>
        </w:rPr>
        <w:t>比对测评</w:t>
      </w:r>
      <w:r w:rsidR="000E7D62" w:rsidRPr="00162765">
        <w:rPr>
          <w:rFonts w:ascii="方正小标宋简体" w:eastAsia="方正小标宋简体" w:hint="eastAsia"/>
          <w:sz w:val="52"/>
          <w:szCs w:val="52"/>
        </w:rPr>
        <w:t>报告</w:t>
      </w: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Default="00162765" w:rsidP="00162765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162765" w:rsidRPr="00162765" w:rsidRDefault="00162765" w:rsidP="00162765">
      <w:pPr>
        <w:pStyle w:val="12"/>
        <w:rPr>
          <w:rStyle w:val="af"/>
          <w:b w:val="0"/>
          <w:color w:val="auto"/>
          <w:u w:val="none"/>
        </w:rPr>
      </w:pPr>
      <w:r w:rsidRPr="00162765">
        <w:rPr>
          <w:rStyle w:val="af"/>
          <w:rFonts w:hint="eastAsia"/>
          <w:b w:val="0"/>
          <w:color w:val="auto"/>
          <w:u w:val="none"/>
        </w:rPr>
        <w:t>深圳市</w:t>
      </w:r>
      <w:r w:rsidRPr="00162765">
        <w:rPr>
          <w:rStyle w:val="af"/>
          <w:b w:val="0"/>
          <w:color w:val="auto"/>
          <w:u w:val="none"/>
        </w:rPr>
        <w:t>标准技术研究院</w:t>
      </w:r>
    </w:p>
    <w:p w:rsidR="00F63381" w:rsidRDefault="00F63381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sdt>
      <w:sdtPr>
        <w:rPr>
          <w:lang w:val="zh-CN"/>
        </w:rPr>
        <w:id w:val="142230128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F63381" w:rsidRPr="00E447F2" w:rsidRDefault="00F63381" w:rsidP="00F63381">
          <w:pPr>
            <w:pStyle w:val="TOC"/>
            <w:jc w:val="center"/>
            <w:rPr>
              <w:b/>
              <w:color w:val="auto"/>
            </w:rPr>
          </w:pPr>
          <w:r w:rsidRPr="00E447F2">
            <w:rPr>
              <w:b/>
              <w:color w:val="auto"/>
              <w:lang w:val="zh-CN"/>
            </w:rPr>
            <w:t>目录</w:t>
          </w:r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r w:rsidRPr="00E447F2">
            <w:rPr>
              <w:b w:val="0"/>
              <w:sz w:val="32"/>
              <w:szCs w:val="32"/>
            </w:rPr>
            <w:fldChar w:fldCharType="begin"/>
          </w:r>
          <w:r w:rsidRPr="00E447F2">
            <w:rPr>
              <w:b w:val="0"/>
              <w:sz w:val="32"/>
              <w:szCs w:val="32"/>
            </w:rPr>
            <w:instrText xml:space="preserve"> TOC \o "1-3" \h \z \u </w:instrText>
          </w:r>
          <w:r w:rsidRPr="00E447F2">
            <w:rPr>
              <w:b w:val="0"/>
              <w:sz w:val="32"/>
              <w:szCs w:val="32"/>
            </w:rPr>
            <w:fldChar w:fldCharType="separate"/>
          </w:r>
          <w:hyperlink w:anchor="_Toc49959520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一、测评产品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_Toc49959520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3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1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二、产品标准等参数比对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_Toc49959521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4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2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三、质量水平比对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_Toc49959522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5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3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四、品牌建设比对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_Toc49959523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12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4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五、提升建议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_Toc49959524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13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5" w:history="1">
            <w:r w:rsidRPr="00E447F2">
              <w:rPr>
                <w:rStyle w:val="af"/>
                <w:rFonts w:hint="eastAsia"/>
                <w:b w:val="0"/>
                <w:sz w:val="32"/>
                <w:szCs w:val="32"/>
              </w:rPr>
              <w:t>附：电动汽车关键技术指标比对研究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_Toc49959525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16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26" w:history="1">
            <w:r w:rsidRPr="00E447F2">
              <w:rPr>
                <w:rStyle w:val="af"/>
                <w:rFonts w:cs="Times New Roman"/>
                <w:b w:val="0"/>
                <w:sz w:val="32"/>
                <w:szCs w:val="32"/>
              </w:rPr>
              <w:t xml:space="preserve">1 </w:t>
            </w:r>
            <w:r w:rsidRPr="00E447F2">
              <w:rPr>
                <w:rStyle w:val="af"/>
                <w:rFonts w:cs="Times New Roman" w:hint="eastAsia"/>
                <w:b w:val="0"/>
                <w:sz w:val="32"/>
                <w:szCs w:val="32"/>
              </w:rPr>
              <w:t>电动汽车关键技术概述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_Toc49959526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16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27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1.1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纯电动汽车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_Toc49959527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28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1.2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混合动力汽车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_Toc49959528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29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1.3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动力电池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_Toc49959529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17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0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1.4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驱动电机系统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_Toc49959530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17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1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1.5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充电系统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_Toc49959531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18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32" w:history="1">
            <w:r w:rsidRPr="00E447F2">
              <w:rPr>
                <w:rStyle w:val="af"/>
                <w:rFonts w:cs="Times New Roman"/>
                <w:b w:val="0"/>
                <w:sz w:val="32"/>
                <w:szCs w:val="32"/>
              </w:rPr>
              <w:t xml:space="preserve">2 </w:t>
            </w:r>
            <w:r w:rsidRPr="00E447F2">
              <w:rPr>
                <w:rStyle w:val="af"/>
                <w:rFonts w:cs="Times New Roman" w:hint="eastAsia"/>
                <w:b w:val="0"/>
                <w:sz w:val="32"/>
                <w:szCs w:val="32"/>
              </w:rPr>
              <w:t>国内外电动汽车标准化现状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_Toc49959532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18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3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2.1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中国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_Toc49959533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18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4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2.2 IEC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_Toc49959534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19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5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2.3 ISO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_Toc49959535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20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6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2.4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欧盟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_Toc49959536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7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2.5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美国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_Toc49959537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38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 xml:space="preserve">2.6 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日本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_Toc49959538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22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39" w:history="1">
            <w:r w:rsidRPr="00E447F2">
              <w:rPr>
                <w:rStyle w:val="af"/>
                <w:rFonts w:cs="Times New Roman"/>
                <w:b w:val="0"/>
                <w:bCs/>
                <w:kern w:val="44"/>
                <w:sz w:val="32"/>
                <w:szCs w:val="32"/>
              </w:rPr>
              <w:t xml:space="preserve">3 </w:t>
            </w:r>
            <w:r w:rsidRPr="00E447F2">
              <w:rPr>
                <w:rStyle w:val="af"/>
                <w:rFonts w:cs="Times New Roman" w:hint="eastAsia"/>
                <w:b w:val="0"/>
                <w:bCs/>
                <w:kern w:val="44"/>
                <w:sz w:val="32"/>
                <w:szCs w:val="32"/>
              </w:rPr>
              <w:t>整车关键技术指标比对分析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_Toc49959539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23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0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3.1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纯电动汽车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_Toc49959540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1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3.1.1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安全要求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_Toc49959541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2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3.1.2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动力性能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_Toc49959542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39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3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3.1.3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能耗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_Toc49959543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45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4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3.2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混合动力汽车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_Toc49959544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53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5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3.2.1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安全要求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_Toc49959545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53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6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3.2.2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动力性能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_Toc49959546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53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7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3.2.3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能耗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_Toc49959547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56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48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3.2.4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排放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_Toc49959548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61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49" w:history="1">
            <w:r w:rsidRPr="00E447F2">
              <w:rPr>
                <w:rStyle w:val="af"/>
                <w:rFonts w:cs="Times New Roman"/>
                <w:b w:val="0"/>
                <w:bCs/>
                <w:kern w:val="44"/>
                <w:sz w:val="32"/>
                <w:szCs w:val="32"/>
              </w:rPr>
              <w:t xml:space="preserve">4 </w:t>
            </w:r>
            <w:r w:rsidRPr="00E447F2">
              <w:rPr>
                <w:rStyle w:val="af"/>
                <w:rFonts w:cs="Times New Roman" w:hint="eastAsia"/>
                <w:b w:val="0"/>
                <w:bCs/>
                <w:kern w:val="44"/>
                <w:sz w:val="32"/>
                <w:szCs w:val="32"/>
              </w:rPr>
              <w:t>零部件关键技术指标比对分析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_Toc49959549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71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0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4.1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动力电池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_Toc49959550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71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1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4.1.1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性能测试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_Toc49959551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73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2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4.1.2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机械可靠性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_Toc49959552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84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3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4.1.3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环境可靠性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_Toc49959553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96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4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4.1.4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电气可靠性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_Toc49959554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107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5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4.2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驱动电机系统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_Toc49959555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116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6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4.2.1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性能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_Toc49959556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118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7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4.2.2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安全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_Toc49959557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132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58" w:history="1">
            <w:r w:rsidRPr="00E447F2">
              <w:rPr>
                <w:rStyle w:val="af"/>
                <w:rFonts w:cs="Times New Roman"/>
                <w:b w:val="0"/>
                <w:bCs/>
                <w:kern w:val="44"/>
                <w:sz w:val="32"/>
                <w:szCs w:val="32"/>
              </w:rPr>
              <w:t xml:space="preserve">5 </w:t>
            </w:r>
            <w:r w:rsidRPr="00E447F2">
              <w:rPr>
                <w:rStyle w:val="af"/>
                <w:rFonts w:cs="Times New Roman" w:hint="eastAsia"/>
                <w:b w:val="0"/>
                <w:bCs/>
                <w:kern w:val="44"/>
                <w:sz w:val="32"/>
                <w:szCs w:val="32"/>
              </w:rPr>
              <w:t>充电系统关键技术指标比对分析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_Toc49959558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141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59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5.1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充电机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_Toc49959559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141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0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5.1.1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电气安全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_Toc49959560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143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1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5.1.2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环境测试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_Toc49959561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153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2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5.1.3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通信协议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_Toc49959562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161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3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5.2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充电接口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_Toc49959563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165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4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5.2.1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功能和结构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_Toc49959564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167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5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5.2.2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安全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_Toc49959565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183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3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6" w:history="1">
            <w:r w:rsidRPr="00E447F2">
              <w:rPr>
                <w:rStyle w:val="af"/>
                <w:rFonts w:ascii="仿宋" w:eastAsia="仿宋" w:hAnsi="仿宋" w:cs="Times New Roman"/>
                <w:noProof/>
                <w:sz w:val="32"/>
                <w:szCs w:val="32"/>
              </w:rPr>
              <w:t>5.2.3</w:t>
            </w:r>
            <w:r w:rsidRPr="00E447F2">
              <w:rPr>
                <w:rStyle w:val="af"/>
                <w:rFonts w:ascii="仿宋" w:eastAsia="仿宋" w:hAnsi="仿宋" w:cs="Times New Roman" w:hint="eastAsia"/>
                <w:noProof/>
                <w:sz w:val="32"/>
                <w:szCs w:val="32"/>
              </w:rPr>
              <w:t>性能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_Toc49959566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188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 w:rsidP="00162765">
          <w:pPr>
            <w:pStyle w:val="12"/>
            <w:rPr>
              <w:rFonts w:cstheme="minorBidi"/>
              <w:b w:val="0"/>
              <w:sz w:val="32"/>
              <w:szCs w:val="32"/>
            </w:rPr>
          </w:pPr>
          <w:hyperlink w:anchor="_Toc49959567" w:history="1">
            <w:r w:rsidRPr="00E447F2">
              <w:rPr>
                <w:rStyle w:val="af"/>
                <w:rFonts w:cs="Times New Roman"/>
                <w:b w:val="0"/>
                <w:bCs/>
                <w:kern w:val="44"/>
                <w:sz w:val="32"/>
                <w:szCs w:val="32"/>
              </w:rPr>
              <w:t xml:space="preserve">6 </w:t>
            </w:r>
            <w:r w:rsidRPr="00E447F2">
              <w:rPr>
                <w:rStyle w:val="af"/>
                <w:rFonts w:cs="Times New Roman" w:hint="eastAsia"/>
                <w:b w:val="0"/>
                <w:bCs/>
                <w:kern w:val="44"/>
                <w:sz w:val="32"/>
                <w:szCs w:val="32"/>
              </w:rPr>
              <w:t>结论</w:t>
            </w:r>
            <w:r w:rsidRPr="00E447F2">
              <w:rPr>
                <w:b w:val="0"/>
                <w:webHidden/>
                <w:sz w:val="32"/>
                <w:szCs w:val="32"/>
              </w:rPr>
              <w:tab/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begin"/>
            </w:r>
            <w:r w:rsidRPr="00E447F2">
              <w:rPr>
                <w:b w:val="0"/>
                <w:webHidden/>
                <w:sz w:val="32"/>
                <w:szCs w:val="32"/>
              </w:rPr>
              <w:instrText xml:space="preserve"> PAGEREF _Toc49959567 \h </w:instrText>
            </w:r>
            <w:r w:rsidRPr="00E447F2">
              <w:rPr>
                <w:b w:val="0"/>
                <w:webHidden/>
                <w:sz w:val="32"/>
                <w:szCs w:val="32"/>
              </w:rPr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b w:val="0"/>
                <w:webHidden/>
                <w:sz w:val="32"/>
                <w:szCs w:val="32"/>
              </w:rPr>
              <w:t>195</w:t>
            </w:r>
            <w:r w:rsidRPr="00E447F2">
              <w:rPr>
                <w:b w:val="0"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8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6.1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整车关键技术指标比对分析结论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_Toc49959568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195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69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6.2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零部件关键技术指标比对分析结论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_Toc49959569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195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Pr="00E447F2" w:rsidRDefault="00F63381">
          <w:pPr>
            <w:pStyle w:val="21"/>
            <w:tabs>
              <w:tab w:val="right" w:leader="dot" w:pos="8395"/>
            </w:tabs>
            <w:rPr>
              <w:rFonts w:ascii="仿宋" w:eastAsia="仿宋" w:hAnsi="仿宋" w:cstheme="minorBidi"/>
              <w:noProof/>
              <w:sz w:val="32"/>
              <w:szCs w:val="32"/>
            </w:rPr>
          </w:pPr>
          <w:hyperlink w:anchor="_Toc49959570" w:history="1">
            <w:r w:rsidRPr="00E447F2">
              <w:rPr>
                <w:rStyle w:val="af"/>
                <w:rFonts w:ascii="仿宋" w:eastAsia="仿宋" w:hAnsi="仿宋" w:cs="Times New Roman"/>
                <w:bCs/>
                <w:noProof/>
                <w:sz w:val="32"/>
                <w:szCs w:val="32"/>
              </w:rPr>
              <w:t xml:space="preserve">6.3 </w:t>
            </w:r>
            <w:r w:rsidRPr="00E447F2">
              <w:rPr>
                <w:rStyle w:val="af"/>
                <w:rFonts w:ascii="仿宋" w:eastAsia="仿宋" w:hAnsi="仿宋" w:cs="Times New Roman" w:hint="eastAsia"/>
                <w:bCs/>
                <w:noProof/>
                <w:sz w:val="32"/>
                <w:szCs w:val="32"/>
              </w:rPr>
              <w:t>充电系统关键技术指标比对分析结论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_Toc49959570 \h </w:instrTex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196</w:t>
            </w:r>
            <w:r w:rsidRPr="00E447F2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63381" w:rsidRDefault="00F63381">
          <w:r w:rsidRPr="00E447F2">
            <w:rPr>
              <w:rFonts w:ascii="仿宋" w:eastAsia="仿宋" w:hAnsi="仿宋"/>
              <w:bCs/>
              <w:sz w:val="32"/>
              <w:szCs w:val="32"/>
              <w:lang w:val="zh-CN"/>
            </w:rPr>
            <w:fldChar w:fldCharType="end"/>
          </w:r>
        </w:p>
      </w:sdtContent>
    </w:sdt>
    <w:p w:rsidR="00203F5D" w:rsidRPr="00E447F2" w:rsidRDefault="00203F5D" w:rsidP="00E447F2">
      <w:pPr>
        <w:widowControl/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203F5D" w:rsidRPr="00E447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65" w:rsidRDefault="00162765" w:rsidP="000E7D62">
      <w:r>
        <w:separator/>
      </w:r>
    </w:p>
  </w:endnote>
  <w:endnote w:type="continuationSeparator" w:id="0">
    <w:p w:rsidR="00162765" w:rsidRDefault="00162765" w:rsidP="000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451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2765" w:rsidRPr="00880AAF" w:rsidRDefault="00162765">
        <w:pPr>
          <w:pStyle w:val="a4"/>
          <w:jc w:val="center"/>
          <w:rPr>
            <w:rFonts w:ascii="Times New Roman" w:hAnsi="Times New Roman" w:cs="Times New Roman"/>
          </w:rPr>
        </w:pPr>
        <w:r w:rsidRPr="00880AAF">
          <w:rPr>
            <w:rFonts w:ascii="Times New Roman" w:hAnsi="Times New Roman" w:cs="Times New Roman"/>
          </w:rPr>
          <w:fldChar w:fldCharType="begin"/>
        </w:r>
        <w:r w:rsidRPr="00880AAF">
          <w:rPr>
            <w:rFonts w:ascii="Times New Roman" w:hAnsi="Times New Roman" w:cs="Times New Roman"/>
          </w:rPr>
          <w:instrText>PAGE   \* MERGEFORMAT</w:instrText>
        </w:r>
        <w:r w:rsidRPr="00880AAF">
          <w:rPr>
            <w:rFonts w:ascii="Times New Roman" w:hAnsi="Times New Roman" w:cs="Times New Roman"/>
          </w:rPr>
          <w:fldChar w:fldCharType="separate"/>
        </w:r>
        <w:r w:rsidR="00E447F2" w:rsidRPr="00E447F2">
          <w:rPr>
            <w:rFonts w:ascii="Times New Roman" w:hAnsi="Times New Roman" w:cs="Times New Roman"/>
            <w:noProof/>
            <w:lang w:val="zh-CN"/>
          </w:rPr>
          <w:t>4</w:t>
        </w:r>
        <w:r w:rsidRPr="00880AAF">
          <w:rPr>
            <w:rFonts w:ascii="Times New Roman" w:hAnsi="Times New Roman" w:cs="Times New Roman"/>
          </w:rPr>
          <w:fldChar w:fldCharType="end"/>
        </w:r>
      </w:p>
    </w:sdtContent>
  </w:sdt>
  <w:p w:rsidR="00162765" w:rsidRDefault="00162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65" w:rsidRDefault="00162765" w:rsidP="000E7D62">
      <w:r>
        <w:separator/>
      </w:r>
    </w:p>
  </w:footnote>
  <w:footnote w:type="continuationSeparator" w:id="0">
    <w:p w:rsidR="00162765" w:rsidRDefault="00162765" w:rsidP="000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C97"/>
    <w:multiLevelType w:val="hybridMultilevel"/>
    <w:tmpl w:val="5EE038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EC7972"/>
    <w:multiLevelType w:val="multilevel"/>
    <w:tmpl w:val="9F02A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D579C"/>
    <w:multiLevelType w:val="hybridMultilevel"/>
    <w:tmpl w:val="A454AF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6F90BE1"/>
    <w:multiLevelType w:val="hybridMultilevel"/>
    <w:tmpl w:val="4DDA0F16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660CF5"/>
    <w:multiLevelType w:val="hybridMultilevel"/>
    <w:tmpl w:val="9D1A720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DD06C8C"/>
    <w:multiLevelType w:val="hybridMultilevel"/>
    <w:tmpl w:val="10886EC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FF06FBD"/>
    <w:multiLevelType w:val="hybridMultilevel"/>
    <w:tmpl w:val="D6BEE620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D195A46"/>
    <w:multiLevelType w:val="hybridMultilevel"/>
    <w:tmpl w:val="9BDCCC68"/>
    <w:lvl w:ilvl="0" w:tplc="CC5A5126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BF6B4E"/>
    <w:multiLevelType w:val="hybridMultilevel"/>
    <w:tmpl w:val="A75056E2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BCD5512"/>
    <w:multiLevelType w:val="multilevel"/>
    <w:tmpl w:val="3BCD55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162E0E"/>
    <w:multiLevelType w:val="hybridMultilevel"/>
    <w:tmpl w:val="11C4F45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9CE2D0B"/>
    <w:multiLevelType w:val="hybridMultilevel"/>
    <w:tmpl w:val="CBC028E8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2" w15:restartNumberingAfterBreak="0">
    <w:nsid w:val="57772F58"/>
    <w:multiLevelType w:val="hybridMultilevel"/>
    <w:tmpl w:val="D6BEE620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B812848"/>
    <w:multiLevelType w:val="hybridMultilevel"/>
    <w:tmpl w:val="5D18FB28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1F878C0"/>
    <w:multiLevelType w:val="hybridMultilevel"/>
    <w:tmpl w:val="63D2EAF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6C6C00"/>
    <w:multiLevelType w:val="hybridMultilevel"/>
    <w:tmpl w:val="0FDA745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7AE2827"/>
    <w:multiLevelType w:val="multilevel"/>
    <w:tmpl w:val="AED831DC"/>
    <w:lvl w:ilvl="0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>
      <w:start w:val="4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0768EA"/>
    <w:multiLevelType w:val="hybridMultilevel"/>
    <w:tmpl w:val="6756AE58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C134262"/>
    <w:multiLevelType w:val="hybridMultilevel"/>
    <w:tmpl w:val="1B3C1FF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18"/>
    <w:rsid w:val="00001329"/>
    <w:rsid w:val="00012243"/>
    <w:rsid w:val="000152FE"/>
    <w:rsid w:val="00035F9D"/>
    <w:rsid w:val="00046D4C"/>
    <w:rsid w:val="00091F51"/>
    <w:rsid w:val="000A65B0"/>
    <w:rsid w:val="000C3654"/>
    <w:rsid w:val="000D6076"/>
    <w:rsid w:val="000D7CCA"/>
    <w:rsid w:val="000E43A6"/>
    <w:rsid w:val="000E69EB"/>
    <w:rsid w:val="000E7D62"/>
    <w:rsid w:val="000F1839"/>
    <w:rsid w:val="000F7F59"/>
    <w:rsid w:val="00103EC0"/>
    <w:rsid w:val="00111322"/>
    <w:rsid w:val="00160AB8"/>
    <w:rsid w:val="00162765"/>
    <w:rsid w:val="001747A3"/>
    <w:rsid w:val="001A55FC"/>
    <w:rsid w:val="001E0F10"/>
    <w:rsid w:val="001E21CB"/>
    <w:rsid w:val="00203F5D"/>
    <w:rsid w:val="00213295"/>
    <w:rsid w:val="00231C0A"/>
    <w:rsid w:val="00254F6C"/>
    <w:rsid w:val="002602E6"/>
    <w:rsid w:val="00261E88"/>
    <w:rsid w:val="00274A6E"/>
    <w:rsid w:val="002764A5"/>
    <w:rsid w:val="002C12A1"/>
    <w:rsid w:val="002D5B0D"/>
    <w:rsid w:val="002F1D28"/>
    <w:rsid w:val="003028CE"/>
    <w:rsid w:val="00337C19"/>
    <w:rsid w:val="00341BCA"/>
    <w:rsid w:val="00373366"/>
    <w:rsid w:val="00393F7A"/>
    <w:rsid w:val="0039636D"/>
    <w:rsid w:val="003A4301"/>
    <w:rsid w:val="003B659E"/>
    <w:rsid w:val="003D0FD0"/>
    <w:rsid w:val="003D12D9"/>
    <w:rsid w:val="003D317A"/>
    <w:rsid w:val="003E2946"/>
    <w:rsid w:val="003F4C28"/>
    <w:rsid w:val="00405F95"/>
    <w:rsid w:val="00432D52"/>
    <w:rsid w:val="00442C44"/>
    <w:rsid w:val="00492AC8"/>
    <w:rsid w:val="00495962"/>
    <w:rsid w:val="004A3682"/>
    <w:rsid w:val="004A67DB"/>
    <w:rsid w:val="004A6885"/>
    <w:rsid w:val="004A6F2F"/>
    <w:rsid w:val="004B00D4"/>
    <w:rsid w:val="004C5740"/>
    <w:rsid w:val="004D74A9"/>
    <w:rsid w:val="004F03C1"/>
    <w:rsid w:val="004F201C"/>
    <w:rsid w:val="00502BBB"/>
    <w:rsid w:val="00531E6E"/>
    <w:rsid w:val="005402B3"/>
    <w:rsid w:val="00555A0D"/>
    <w:rsid w:val="00574DD1"/>
    <w:rsid w:val="00580E94"/>
    <w:rsid w:val="005909FB"/>
    <w:rsid w:val="005B4FF5"/>
    <w:rsid w:val="005B6501"/>
    <w:rsid w:val="005D0A33"/>
    <w:rsid w:val="006349B4"/>
    <w:rsid w:val="0066042C"/>
    <w:rsid w:val="00663398"/>
    <w:rsid w:val="00664A0D"/>
    <w:rsid w:val="0066532C"/>
    <w:rsid w:val="006A0BF3"/>
    <w:rsid w:val="006F7C88"/>
    <w:rsid w:val="007155D3"/>
    <w:rsid w:val="0072275E"/>
    <w:rsid w:val="00736639"/>
    <w:rsid w:val="00747F1F"/>
    <w:rsid w:val="00773810"/>
    <w:rsid w:val="007C319F"/>
    <w:rsid w:val="007E41CF"/>
    <w:rsid w:val="00804697"/>
    <w:rsid w:val="0089022A"/>
    <w:rsid w:val="00895BD6"/>
    <w:rsid w:val="008A73E4"/>
    <w:rsid w:val="008A7DA2"/>
    <w:rsid w:val="008B7649"/>
    <w:rsid w:val="009057B6"/>
    <w:rsid w:val="00936852"/>
    <w:rsid w:val="0094703C"/>
    <w:rsid w:val="00952993"/>
    <w:rsid w:val="00995777"/>
    <w:rsid w:val="009B1912"/>
    <w:rsid w:val="009C4DE1"/>
    <w:rsid w:val="009F495E"/>
    <w:rsid w:val="00A1355B"/>
    <w:rsid w:val="00A22611"/>
    <w:rsid w:val="00A56DFD"/>
    <w:rsid w:val="00A60D7F"/>
    <w:rsid w:val="00A64B50"/>
    <w:rsid w:val="00A721FF"/>
    <w:rsid w:val="00A84911"/>
    <w:rsid w:val="00A85026"/>
    <w:rsid w:val="00A92CCA"/>
    <w:rsid w:val="00AA32A5"/>
    <w:rsid w:val="00AA5AA2"/>
    <w:rsid w:val="00AB3E2D"/>
    <w:rsid w:val="00AB4A58"/>
    <w:rsid w:val="00AB5FB4"/>
    <w:rsid w:val="00AE1F78"/>
    <w:rsid w:val="00AF4B06"/>
    <w:rsid w:val="00B03DA1"/>
    <w:rsid w:val="00B17036"/>
    <w:rsid w:val="00B44533"/>
    <w:rsid w:val="00B518A2"/>
    <w:rsid w:val="00B6664B"/>
    <w:rsid w:val="00B83236"/>
    <w:rsid w:val="00B837BA"/>
    <w:rsid w:val="00BA276C"/>
    <w:rsid w:val="00BC422B"/>
    <w:rsid w:val="00C33BB4"/>
    <w:rsid w:val="00C42A7E"/>
    <w:rsid w:val="00C52B00"/>
    <w:rsid w:val="00C80C39"/>
    <w:rsid w:val="00C85ED3"/>
    <w:rsid w:val="00C95AC3"/>
    <w:rsid w:val="00C95F7E"/>
    <w:rsid w:val="00CB19D5"/>
    <w:rsid w:val="00CF0B56"/>
    <w:rsid w:val="00CF2299"/>
    <w:rsid w:val="00CF34CE"/>
    <w:rsid w:val="00CF4C6B"/>
    <w:rsid w:val="00CF57C4"/>
    <w:rsid w:val="00D04B83"/>
    <w:rsid w:val="00D0753A"/>
    <w:rsid w:val="00D41C14"/>
    <w:rsid w:val="00D61E31"/>
    <w:rsid w:val="00D650ED"/>
    <w:rsid w:val="00D7365E"/>
    <w:rsid w:val="00D803E6"/>
    <w:rsid w:val="00D8047F"/>
    <w:rsid w:val="00DA2912"/>
    <w:rsid w:val="00DD302F"/>
    <w:rsid w:val="00E30E18"/>
    <w:rsid w:val="00E355A7"/>
    <w:rsid w:val="00E447F2"/>
    <w:rsid w:val="00E8775F"/>
    <w:rsid w:val="00EA0682"/>
    <w:rsid w:val="00EA30A1"/>
    <w:rsid w:val="00EA3510"/>
    <w:rsid w:val="00EA6CE2"/>
    <w:rsid w:val="00EE49F2"/>
    <w:rsid w:val="00F20A2A"/>
    <w:rsid w:val="00F3141D"/>
    <w:rsid w:val="00F32C3D"/>
    <w:rsid w:val="00F61D6E"/>
    <w:rsid w:val="00F63381"/>
    <w:rsid w:val="00F63920"/>
    <w:rsid w:val="00F65BD0"/>
    <w:rsid w:val="00F84626"/>
    <w:rsid w:val="00F97C78"/>
    <w:rsid w:val="00FA03EC"/>
    <w:rsid w:val="00FF0148"/>
    <w:rsid w:val="00FF14F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E042B7-F473-4C65-B667-8592650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1F78"/>
    <w:pPr>
      <w:keepNext/>
      <w:keepLines/>
      <w:spacing w:before="120" w:after="120" w:line="56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65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27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A65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A65B0"/>
    <w:pPr>
      <w:keepNext/>
      <w:keepLines/>
      <w:spacing w:before="280" w:after="290" w:line="376" w:lineRule="auto"/>
      <w:outlineLvl w:val="4"/>
    </w:pPr>
    <w:rPr>
      <w:rFonts w:ascii="Calibri" w:eastAsia="黑体" w:hAnsi="Calibri" w:cs="黑体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D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1F78"/>
    <w:rPr>
      <w:rFonts w:eastAsia="黑体"/>
      <w:bCs/>
      <w:kern w:val="44"/>
      <w:sz w:val="32"/>
      <w:szCs w:val="44"/>
    </w:rPr>
  </w:style>
  <w:style w:type="table" w:styleId="a5">
    <w:name w:val="Table Grid"/>
    <w:basedOn w:val="a1"/>
    <w:uiPriority w:val="99"/>
    <w:rsid w:val="001E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F0B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0B5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275E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A65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A65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A65B0"/>
    <w:rPr>
      <w:rFonts w:ascii="Calibri" w:eastAsia="黑体" w:hAnsi="Calibri" w:cs="黑体"/>
      <w:b/>
      <w:bCs/>
      <w:sz w:val="24"/>
      <w:szCs w:val="28"/>
    </w:rPr>
  </w:style>
  <w:style w:type="paragraph" w:styleId="a7">
    <w:name w:val="annotation text"/>
    <w:basedOn w:val="a"/>
    <w:link w:val="Char2"/>
    <w:uiPriority w:val="99"/>
    <w:semiHidden/>
    <w:unhideWhenUsed/>
    <w:rsid w:val="000A65B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A65B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A65B0"/>
    <w:rPr>
      <w:rFonts w:ascii="Calibri" w:eastAsia="宋体" w:hAnsi="Calibri" w:cs="黑体"/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A65B0"/>
    <w:rPr>
      <w:rFonts w:ascii="Calibri" w:eastAsia="宋体" w:hAnsi="Calibri" w:cs="黑体"/>
      <w:b/>
      <w:bCs/>
    </w:rPr>
  </w:style>
  <w:style w:type="paragraph" w:styleId="a9">
    <w:name w:val="caption"/>
    <w:basedOn w:val="a"/>
    <w:next w:val="a"/>
    <w:uiPriority w:val="35"/>
    <w:unhideWhenUsed/>
    <w:qFormat/>
    <w:rsid w:val="000A65B0"/>
    <w:pPr>
      <w:jc w:val="center"/>
    </w:pPr>
    <w:rPr>
      <w:rFonts w:ascii="Calibri Light" w:eastAsia="Times New Roman" w:hAnsi="Calibri Light" w:cs="黑体"/>
      <w:b/>
      <w:szCs w:val="20"/>
    </w:rPr>
  </w:style>
  <w:style w:type="paragraph" w:styleId="aa">
    <w:name w:val="endnote text"/>
    <w:basedOn w:val="a"/>
    <w:link w:val="Char4"/>
    <w:uiPriority w:val="99"/>
    <w:semiHidden/>
    <w:unhideWhenUsed/>
    <w:rsid w:val="000A65B0"/>
    <w:pPr>
      <w:snapToGrid w:val="0"/>
      <w:jc w:val="left"/>
    </w:pPr>
    <w:rPr>
      <w:rFonts w:ascii="Calibri" w:eastAsia="宋体" w:hAnsi="Calibri" w:cs="黑体"/>
    </w:rPr>
  </w:style>
  <w:style w:type="character" w:customStyle="1" w:styleId="Char4">
    <w:name w:val="尾注文本 Char"/>
    <w:basedOn w:val="a0"/>
    <w:link w:val="aa"/>
    <w:uiPriority w:val="99"/>
    <w:semiHidden/>
    <w:rsid w:val="000A65B0"/>
    <w:rPr>
      <w:rFonts w:ascii="Calibri" w:eastAsia="宋体" w:hAnsi="Calibri" w:cs="黑体"/>
    </w:rPr>
  </w:style>
  <w:style w:type="character" w:styleId="ab">
    <w:name w:val="endnote reference"/>
    <w:uiPriority w:val="99"/>
    <w:semiHidden/>
    <w:unhideWhenUsed/>
    <w:rsid w:val="000A65B0"/>
    <w:rPr>
      <w:vertAlign w:val="superscript"/>
    </w:rPr>
  </w:style>
  <w:style w:type="character" w:styleId="ac">
    <w:name w:val="annotation reference"/>
    <w:uiPriority w:val="99"/>
    <w:semiHidden/>
    <w:unhideWhenUsed/>
    <w:rsid w:val="000A65B0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0A65B0"/>
    <w:pPr>
      <w:ind w:firstLineChars="200" w:firstLine="420"/>
    </w:pPr>
    <w:rPr>
      <w:rFonts w:ascii="Calibri" w:eastAsia="宋体" w:hAnsi="Calibri" w:cs="黑体"/>
    </w:rPr>
  </w:style>
  <w:style w:type="table" w:customStyle="1" w:styleId="11">
    <w:name w:val="网格型1"/>
    <w:basedOn w:val="a1"/>
    <w:next w:val="a5"/>
    <w:uiPriority w:val="9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A65B0"/>
    <w:pPr>
      <w:ind w:firstLineChars="200" w:firstLine="420"/>
    </w:pPr>
    <w:rPr>
      <w:rFonts w:ascii="Calibri" w:eastAsia="宋体" w:hAnsi="Calibri" w:cs="Times New Roman"/>
    </w:rPr>
  </w:style>
  <w:style w:type="table" w:customStyle="1" w:styleId="20">
    <w:name w:val="网格型2"/>
    <w:basedOn w:val="a1"/>
    <w:next w:val="a5"/>
    <w:uiPriority w:val="3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1"/>
    <w:next w:val="a5"/>
    <w:uiPriority w:val="3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next w:val="a5"/>
    <w:uiPriority w:val="3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5"/>
    <w:uiPriority w:val="3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5"/>
    <w:uiPriority w:val="39"/>
    <w:rsid w:val="000A65B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A6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A65B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62765"/>
    <w:pPr>
      <w:tabs>
        <w:tab w:val="right" w:leader="dot" w:pos="8395"/>
      </w:tabs>
      <w:spacing w:line="360" w:lineRule="auto"/>
      <w:jc w:val="center"/>
    </w:pPr>
    <w:rPr>
      <w:rFonts w:ascii="仿宋" w:eastAsia="仿宋" w:hAnsi="仿宋" w:cs="黑体"/>
      <w:b/>
      <w:noProof/>
      <w:sz w:val="44"/>
      <w:szCs w:val="44"/>
    </w:rPr>
  </w:style>
  <w:style w:type="paragraph" w:styleId="21">
    <w:name w:val="toc 2"/>
    <w:basedOn w:val="a"/>
    <w:next w:val="a"/>
    <w:autoRedefine/>
    <w:uiPriority w:val="39"/>
    <w:unhideWhenUsed/>
    <w:rsid w:val="000A65B0"/>
    <w:pPr>
      <w:ind w:leftChars="200" w:left="420"/>
    </w:pPr>
    <w:rPr>
      <w:rFonts w:ascii="Calibri" w:eastAsia="宋体" w:hAnsi="Calibri" w:cs="黑体"/>
    </w:rPr>
  </w:style>
  <w:style w:type="paragraph" w:styleId="31">
    <w:name w:val="toc 3"/>
    <w:basedOn w:val="a"/>
    <w:next w:val="a"/>
    <w:autoRedefine/>
    <w:uiPriority w:val="39"/>
    <w:unhideWhenUsed/>
    <w:rsid w:val="000A65B0"/>
    <w:pPr>
      <w:ind w:leftChars="400" w:left="840"/>
    </w:pPr>
    <w:rPr>
      <w:rFonts w:ascii="Calibri" w:eastAsia="宋体" w:hAnsi="Calibri" w:cs="黑体"/>
    </w:rPr>
  </w:style>
  <w:style w:type="character" w:styleId="af">
    <w:name w:val="Hyperlink"/>
    <w:basedOn w:val="a0"/>
    <w:uiPriority w:val="99"/>
    <w:unhideWhenUsed/>
    <w:rsid w:val="000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AB6A-9E7D-46CE-98FF-ADA92C2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杨寓涵</dc:creator>
  <cp:keywords/>
  <dc:description/>
  <cp:lastModifiedBy>杨志花</cp:lastModifiedBy>
  <cp:revision>2</cp:revision>
  <cp:lastPrinted>2020-07-29T09:30:00Z</cp:lastPrinted>
  <dcterms:created xsi:type="dcterms:W3CDTF">2020-09-02T09:21:00Z</dcterms:created>
  <dcterms:modified xsi:type="dcterms:W3CDTF">2020-09-02T09:21:00Z</dcterms:modified>
</cp:coreProperties>
</file>